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Pr="00E1320E" w:rsidRDefault="00561983" w:rsidP="00BF68A5">
      <w:pPr>
        <w:spacing w:after="20"/>
        <w:jc w:val="center"/>
        <w:rPr>
          <w:b/>
        </w:rPr>
      </w:pPr>
      <w:bookmarkStart w:id="0" w:name="_GoBack"/>
      <w:r w:rsidRPr="00E1320E">
        <w:rPr>
          <w:b/>
        </w:rPr>
        <w:t>ТЕХНИЧЕСКОЕ ЗАДАНИЕ</w:t>
      </w:r>
      <w:r w:rsidR="00666D57">
        <w:rPr>
          <w:b/>
        </w:rPr>
        <w:t xml:space="preserve"> </w:t>
      </w:r>
    </w:p>
    <w:p w:rsidR="00C60DD5" w:rsidRPr="00B9127E" w:rsidRDefault="001E7735" w:rsidP="00B9127E">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00F174F6" w:rsidRPr="00F174F6">
        <w:rPr>
          <w:b/>
        </w:rPr>
        <w:t xml:space="preserve">водопровода до границы земельного участка </w:t>
      </w:r>
      <w:r w:rsidR="00F174F6">
        <w:rPr>
          <w:b/>
        </w:rPr>
        <w:br/>
      </w:r>
      <w:r w:rsidR="00FC4A08">
        <w:rPr>
          <w:b/>
        </w:rPr>
        <w:t xml:space="preserve">ул. </w:t>
      </w:r>
      <w:r w:rsidR="00115069">
        <w:rPr>
          <w:b/>
        </w:rPr>
        <w:t>Осенняя</w:t>
      </w:r>
      <w:r w:rsidR="00827243">
        <w:rPr>
          <w:b/>
        </w:rPr>
        <w:t>, д.</w:t>
      </w:r>
      <w:r w:rsidR="005D40EA">
        <w:rPr>
          <w:b/>
        </w:rPr>
        <w:t xml:space="preserve"> </w:t>
      </w:r>
      <w:r w:rsidR="00115069">
        <w:rPr>
          <w:b/>
        </w:rPr>
        <w:t>17</w:t>
      </w:r>
      <w:r w:rsidR="005D40EA">
        <w:rPr>
          <w:b/>
        </w:rPr>
        <w:t xml:space="preserve">. </w:t>
      </w:r>
      <w:r w:rsidR="00115069">
        <w:rPr>
          <w:b/>
        </w:rPr>
        <w:t>D = 110</w:t>
      </w:r>
      <w:r w:rsidR="00267682">
        <w:rPr>
          <w:b/>
        </w:rPr>
        <w:t xml:space="preserve"> </w:t>
      </w:r>
      <w:r w:rsidR="00267682" w:rsidRPr="00B9127E">
        <w:rPr>
          <w:b/>
        </w:rPr>
        <w:t xml:space="preserve">мм, L = </w:t>
      </w:r>
      <w:r w:rsidR="00115069">
        <w:rPr>
          <w:b/>
        </w:rPr>
        <w:t>10</w:t>
      </w:r>
      <w:r w:rsidR="00267682">
        <w:rPr>
          <w:b/>
        </w:rPr>
        <w:t xml:space="preserve"> </w:t>
      </w:r>
      <w:r w:rsidR="00267682" w:rsidRPr="00B9127E">
        <w:rPr>
          <w:b/>
        </w:rPr>
        <w:t>м</w:t>
      </w:r>
      <w:r w:rsidR="00267682">
        <w:rPr>
          <w:b/>
        </w:rPr>
        <w:t>;</w:t>
      </w:r>
      <w:r w:rsidR="005D40EA">
        <w:rPr>
          <w:b/>
        </w:rPr>
        <w:t xml:space="preserve"> D = 25</w:t>
      </w:r>
      <w:r w:rsidR="00FC4A08">
        <w:rPr>
          <w:b/>
        </w:rPr>
        <w:t xml:space="preserve"> </w:t>
      </w:r>
      <w:r w:rsidR="00B9127E" w:rsidRPr="00B9127E">
        <w:rPr>
          <w:b/>
        </w:rPr>
        <w:t xml:space="preserve">мм, L = </w:t>
      </w:r>
      <w:r w:rsidR="00267682">
        <w:rPr>
          <w:b/>
        </w:rPr>
        <w:t>1</w:t>
      </w:r>
      <w:r w:rsidR="00115069">
        <w:rPr>
          <w:b/>
        </w:rPr>
        <w:t>3</w:t>
      </w:r>
      <w:r w:rsidR="00250BE9">
        <w:rPr>
          <w:b/>
        </w:rPr>
        <w:t xml:space="preserve"> </w:t>
      </w:r>
      <w:r w:rsidR="00B9127E" w:rsidRPr="00B9127E">
        <w:rPr>
          <w:b/>
        </w:rPr>
        <w:t>м.</w:t>
      </w:r>
    </w:p>
    <w:p w:rsidR="00666D57" w:rsidRDefault="00666D57" w:rsidP="00C60DD5">
      <w:pPr>
        <w:spacing w:after="20"/>
        <w:jc w:val="center"/>
        <w:rPr>
          <w:b/>
        </w:rPr>
      </w:pPr>
    </w:p>
    <w:p w:rsidR="00666D57" w:rsidRDefault="00744EC8" w:rsidP="008953EB">
      <w:pPr>
        <w:pStyle w:val="a4"/>
        <w:numPr>
          <w:ilvl w:val="0"/>
          <w:numId w:val="1"/>
        </w:numPr>
        <w:spacing w:after="20"/>
        <w:ind w:left="0" w:firstLine="426"/>
        <w:jc w:val="both"/>
      </w:pPr>
      <w:r w:rsidRPr="00827243">
        <w:rPr>
          <w:b/>
        </w:rPr>
        <w:t>Наименование выполняемых работ:</w:t>
      </w:r>
      <w:r w:rsidR="00827243">
        <w:rPr>
          <w:b/>
        </w:rPr>
        <w:t xml:space="preserve"> </w:t>
      </w:r>
      <w:r w:rsidR="00666D57" w:rsidRPr="00E1320E">
        <w:t xml:space="preserve">Строительство </w:t>
      </w:r>
      <w:r w:rsidR="00FE03D7" w:rsidRPr="00E1320E">
        <w:t xml:space="preserve">водопровода </w:t>
      </w:r>
      <w:r w:rsidR="00115069">
        <w:t>Д=110</w:t>
      </w:r>
      <w:r w:rsidR="00267682">
        <w:t xml:space="preserve"> мм и </w:t>
      </w:r>
      <w:r w:rsidR="00FE03D7">
        <w:t>Д=25</w:t>
      </w:r>
      <w:r w:rsidR="00FE03D7" w:rsidRPr="00E1320E">
        <w:t xml:space="preserve"> мм </w:t>
      </w:r>
      <w:r w:rsidR="00FE03D7">
        <w:t xml:space="preserve">в границах предполагаемых земель для использования (Постановление Администрации БГО № </w:t>
      </w:r>
      <w:r w:rsidR="00115069">
        <w:t>789</w:t>
      </w:r>
      <w:r w:rsidR="00267682">
        <w:t xml:space="preserve"> от 2</w:t>
      </w:r>
      <w:r w:rsidR="00115069">
        <w:t>5</w:t>
      </w:r>
      <w:r w:rsidR="00FE03D7">
        <w:t>.0</w:t>
      </w:r>
      <w:r w:rsidR="00267682">
        <w:t>9</w:t>
      </w:r>
      <w:r w:rsidR="00FE03D7">
        <w:t>.20</w:t>
      </w:r>
      <w:r w:rsidR="00F4329D">
        <w:t>20</w:t>
      </w:r>
      <w:r w:rsidR="00FE03D7">
        <w:t xml:space="preserve"> «О разрешении использования земель в</w:t>
      </w:r>
      <w:r w:rsidR="00267682">
        <w:t xml:space="preserve"> ка</w:t>
      </w:r>
      <w:r w:rsidR="00115069">
        <w:t>дастровом квартале 66:35:0109008</w:t>
      </w:r>
      <w:r w:rsidR="00FE03D7">
        <w:t xml:space="preserve"> для </w:t>
      </w:r>
      <w:r w:rsidR="00250BE9">
        <w:t>строительства</w:t>
      </w:r>
      <w:r w:rsidR="00FE03D7">
        <w:t xml:space="preserve"> водопровода по адресу: Свердловская область, г. Березовский, ул. </w:t>
      </w:r>
      <w:r w:rsidR="00115069">
        <w:t>Осенняя</w:t>
      </w:r>
      <w:r w:rsidR="00250BE9">
        <w:t xml:space="preserve">, </w:t>
      </w:r>
      <w:r w:rsidR="00115069">
        <w:t>17</w:t>
      </w:r>
      <w:r w:rsidR="00FE03D7">
        <w:t xml:space="preserve">») от </w:t>
      </w:r>
      <w:r w:rsidR="00267682">
        <w:t>существующего</w:t>
      </w:r>
      <w:r w:rsidR="00FE03D7">
        <w:t xml:space="preserve"> водопроводного</w:t>
      </w:r>
      <w:r w:rsidR="00FE03D7" w:rsidRPr="00E1320E">
        <w:t xml:space="preserve"> </w:t>
      </w:r>
      <w:r w:rsidR="00FE03D7">
        <w:t xml:space="preserve">колодца </w:t>
      </w:r>
      <w:r w:rsidR="00FE03D7" w:rsidRPr="00E1320E">
        <w:t xml:space="preserve">на </w:t>
      </w:r>
      <w:r w:rsidR="00115069">
        <w:t>стальном</w:t>
      </w:r>
      <w:r w:rsidR="00FE03D7" w:rsidRPr="00E1320E">
        <w:t xml:space="preserve"> водопроводе </w:t>
      </w:r>
      <w:r w:rsidR="00115069">
        <w:t>Д=89</w:t>
      </w:r>
      <w:r w:rsidR="00FE03D7" w:rsidRPr="00E1320E">
        <w:t xml:space="preserve"> мм</w:t>
      </w:r>
      <w:r w:rsidR="00FE03D7">
        <w:t xml:space="preserve"> </w:t>
      </w:r>
      <w:r w:rsidR="00FE03D7" w:rsidRPr="00E1320E">
        <w:t>до границы с земельным участком по адресу:</w:t>
      </w:r>
      <w:r w:rsidR="00FE03D7">
        <w:t xml:space="preserve"> </w:t>
      </w:r>
      <w:r w:rsidR="00FE03D7" w:rsidRPr="00E1320E">
        <w:t xml:space="preserve">г. Березовский, </w:t>
      </w:r>
      <w:r w:rsidR="00FE03D7">
        <w:t xml:space="preserve">ул. </w:t>
      </w:r>
      <w:r w:rsidR="00115069">
        <w:t>Осенняя</w:t>
      </w:r>
      <w:r w:rsidR="00250BE9">
        <w:t xml:space="preserve">, </w:t>
      </w:r>
      <w:r w:rsidR="00115069">
        <w:t>17</w:t>
      </w:r>
      <w:r w:rsidR="00666D57" w:rsidRPr="00E1320E">
        <w:t>.</w:t>
      </w:r>
    </w:p>
    <w:p w:rsidR="00744EC8" w:rsidRPr="00E1320E" w:rsidRDefault="00744EC8" w:rsidP="002C6AE5">
      <w:pPr>
        <w:pStyle w:val="a4"/>
        <w:numPr>
          <w:ilvl w:val="0"/>
          <w:numId w:val="1"/>
        </w:numPr>
        <w:spacing w:after="20"/>
        <w:ind w:left="0" w:firstLine="426"/>
        <w:jc w:val="both"/>
      </w:pPr>
      <w:r w:rsidRPr="00827243">
        <w:rPr>
          <w:b/>
        </w:rPr>
        <w:t>Наименование объекта:</w:t>
      </w:r>
      <w:r w:rsidR="00827243">
        <w:rPr>
          <w:b/>
        </w:rPr>
        <w:t xml:space="preserve"> </w:t>
      </w:r>
      <w:r w:rsidRPr="00E1320E">
        <w:t>«</w:t>
      </w:r>
      <w:r w:rsidR="00250BE9" w:rsidRPr="00250BE9">
        <w:t xml:space="preserve">Ввод водопровода до границы земельного участка ж/д </w:t>
      </w:r>
      <w:r w:rsidR="00115069">
        <w:t>17</w:t>
      </w:r>
      <w:r w:rsidR="00250BE9" w:rsidRPr="00250BE9">
        <w:t xml:space="preserve"> ул. </w:t>
      </w:r>
      <w:r w:rsidR="00115069">
        <w:t>Осенняя</w:t>
      </w:r>
      <w:r w:rsidRPr="00E1320E">
        <w:t>»</w:t>
      </w:r>
      <w:r w:rsidR="004E397C">
        <w:t>.</w:t>
      </w:r>
    </w:p>
    <w:p w:rsidR="00312A2E" w:rsidRPr="00E1320E" w:rsidRDefault="00312A2E" w:rsidP="00486027">
      <w:pPr>
        <w:pStyle w:val="a4"/>
        <w:numPr>
          <w:ilvl w:val="0"/>
          <w:numId w:val="1"/>
        </w:numPr>
        <w:spacing w:after="20"/>
        <w:ind w:left="0" w:firstLine="426"/>
      </w:pPr>
      <w:r w:rsidRPr="00827243">
        <w:rPr>
          <w:b/>
        </w:rPr>
        <w:t xml:space="preserve">Вид строительства: </w:t>
      </w:r>
      <w:r w:rsidRPr="00E1320E">
        <w:t>Новое строительство</w:t>
      </w:r>
      <w:r w:rsidR="004E397C">
        <w:t>.</w:t>
      </w:r>
    </w:p>
    <w:p w:rsidR="00312A2E" w:rsidRPr="00E1320E" w:rsidRDefault="00312A2E" w:rsidP="00CF05FE">
      <w:pPr>
        <w:pStyle w:val="a4"/>
        <w:numPr>
          <w:ilvl w:val="0"/>
          <w:numId w:val="1"/>
        </w:numPr>
        <w:spacing w:after="20"/>
        <w:ind w:left="0" w:firstLine="426"/>
      </w:pPr>
      <w:r w:rsidRPr="00827243">
        <w:rPr>
          <w:b/>
        </w:rPr>
        <w:t>Источник финансирования:</w:t>
      </w:r>
      <w:r w:rsidR="00827243">
        <w:rPr>
          <w:b/>
        </w:rPr>
        <w:t xml:space="preserve"> </w:t>
      </w:r>
      <w:r w:rsidR="0082066E" w:rsidRPr="00E1320E">
        <w:t>Плата за подключение</w:t>
      </w:r>
      <w:r w:rsidR="004E397C">
        <w:t>.</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827243">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5D40EA">
        <w:rPr>
          <w:color w:val="000000"/>
        </w:rPr>
        <w:t xml:space="preserve"> 4</w:t>
      </w:r>
      <w:r w:rsidR="00EB26D4">
        <w:rPr>
          <w:color w:val="000000"/>
        </w:rPr>
        <w:t xml:space="preserve">5 </w:t>
      </w:r>
      <w:r w:rsidRPr="00E1320E">
        <w:rPr>
          <w:color w:val="000000"/>
        </w:rPr>
        <w:t>(</w:t>
      </w:r>
      <w:r w:rsidR="005D40EA">
        <w:rPr>
          <w:color w:val="000000"/>
        </w:rPr>
        <w:t>сорока</w:t>
      </w:r>
      <w:r w:rsidR="00EB26D4">
        <w:rPr>
          <w:color w:val="000000"/>
        </w:rPr>
        <w:t xml:space="preserve">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C31818" w:rsidRPr="00827243" w:rsidRDefault="00C671C1" w:rsidP="00827243">
      <w:pPr>
        <w:pStyle w:val="a4"/>
        <w:numPr>
          <w:ilvl w:val="0"/>
          <w:numId w:val="1"/>
        </w:numPr>
        <w:spacing w:after="20"/>
        <w:ind w:left="0" w:firstLine="426"/>
        <w:jc w:val="both"/>
        <w:rPr>
          <w:b/>
        </w:rPr>
      </w:pPr>
      <w:r w:rsidRPr="00827243">
        <w:rPr>
          <w:b/>
        </w:rPr>
        <w:t xml:space="preserve">Исходные данные: </w:t>
      </w:r>
      <w:r w:rsidR="00C31818" w:rsidRPr="00C31818">
        <w:t>Условия подключения (технологического присоедине</w:t>
      </w:r>
      <w:r w:rsidR="00C31818">
        <w:t xml:space="preserve">ния) объекта к централизованной </w:t>
      </w:r>
      <w:r w:rsidR="00C31818" w:rsidRPr="00C31818">
        <w:t>сист</w:t>
      </w:r>
      <w:r w:rsidR="00566EDD">
        <w:t>е</w:t>
      </w:r>
      <w:r w:rsidR="005D40EA">
        <w:t xml:space="preserve">ме холодного </w:t>
      </w:r>
      <w:r w:rsidR="00267682">
        <w:t>водоснабжение № 7</w:t>
      </w:r>
      <w:r w:rsidR="00115069">
        <w:t>13</w:t>
      </w:r>
      <w:r w:rsidR="00C31818" w:rsidRPr="00C31818">
        <w:t xml:space="preserve"> (В) от </w:t>
      </w:r>
      <w:r w:rsidR="00115069">
        <w:t>2</w:t>
      </w:r>
      <w:r w:rsidR="00267682">
        <w:t>0</w:t>
      </w:r>
      <w:r w:rsidR="00C31818" w:rsidRPr="00C31818">
        <w:t xml:space="preserve"> </w:t>
      </w:r>
      <w:r w:rsidR="00115069">
        <w:t>июл</w:t>
      </w:r>
      <w:r w:rsidR="00250BE9">
        <w:t>я</w:t>
      </w:r>
      <w:r w:rsidR="00C31818" w:rsidRPr="00C31818">
        <w:t xml:space="preserve"> 20</w:t>
      </w:r>
      <w:r w:rsidR="00FE03D7">
        <w:t>20</w:t>
      </w:r>
      <w:r w:rsidR="00C31818" w:rsidRPr="00C31818">
        <w:t xml:space="preserve"> г.</w:t>
      </w:r>
      <w:r w:rsidR="00C31818">
        <w:t xml:space="preserve"> (Приложения №</w:t>
      </w:r>
      <w:r w:rsidR="00827243">
        <w:t xml:space="preserve"> </w:t>
      </w:r>
      <w:r w:rsidR="00C31818">
        <w:t>1 и №</w:t>
      </w:r>
      <w:r w:rsidR="00827243">
        <w:t xml:space="preserve"> </w:t>
      </w:r>
      <w:r w:rsidR="00C31818">
        <w:t>2)</w:t>
      </w:r>
      <w:r w:rsidR="00827243">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870883" w:rsidRDefault="00870883" w:rsidP="00870883">
      <w:pPr>
        <w:spacing w:after="20"/>
        <w:ind w:firstLine="426"/>
      </w:pPr>
      <w:r w:rsidRPr="00E1320E">
        <w:t xml:space="preserve">Строительство </w:t>
      </w:r>
      <w:r>
        <w:t>водопровода</w:t>
      </w:r>
      <w:r w:rsidR="00250BE9">
        <w:t>:</w:t>
      </w:r>
    </w:p>
    <w:p w:rsidR="00267682" w:rsidRDefault="00267682" w:rsidP="00267682">
      <w:pPr>
        <w:pStyle w:val="a5"/>
        <w:numPr>
          <w:ilvl w:val="0"/>
          <w:numId w:val="3"/>
        </w:numPr>
        <w:spacing w:after="20"/>
        <w:ind w:left="0" w:firstLine="426"/>
      </w:pPr>
      <w:r w:rsidRPr="00E1320E">
        <w:t>Д-</w:t>
      </w:r>
      <w:r w:rsidR="00115069">
        <w:t>110х6</w:t>
      </w:r>
      <w:r>
        <w:t>,</w:t>
      </w:r>
      <w:r w:rsidR="00115069">
        <w:t>6</w:t>
      </w:r>
      <w:r w:rsidRPr="00E1320E">
        <w:t xml:space="preserve">мм, </w:t>
      </w:r>
      <w:r w:rsidRPr="00E1320E">
        <w:rPr>
          <w:lang w:val="en-US"/>
        </w:rPr>
        <w:t>L</w:t>
      </w:r>
      <w:r>
        <w:t>=</w:t>
      </w:r>
      <w:r w:rsidR="00115069">
        <w:t>10</w:t>
      </w:r>
      <w:r>
        <w:t xml:space="preserve"> </w:t>
      </w:r>
      <w:r w:rsidRPr="00E1320E">
        <w:t>м</w:t>
      </w:r>
      <w:r>
        <w:t>, 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rsidR="00205028">
        <w:t xml:space="preserve"> 17</w:t>
      </w:r>
      <w:r w:rsidRPr="00E1320E">
        <w:t xml:space="preserve"> ГОСТ 18599-2001</w:t>
      </w:r>
      <w:r w:rsidR="00205028">
        <w:t>.</w:t>
      </w:r>
    </w:p>
    <w:p w:rsidR="00870883" w:rsidRDefault="00870883" w:rsidP="00870883">
      <w:pPr>
        <w:pStyle w:val="a5"/>
        <w:numPr>
          <w:ilvl w:val="0"/>
          <w:numId w:val="3"/>
        </w:numPr>
        <w:spacing w:after="20"/>
        <w:ind w:left="0" w:firstLine="426"/>
      </w:pPr>
      <w:r w:rsidRPr="00E1320E">
        <w:t>Д-</w:t>
      </w:r>
      <w:r w:rsidR="005D40EA">
        <w:t>25</w:t>
      </w:r>
      <w:r>
        <w:t>х2</w:t>
      </w:r>
      <w:r w:rsidRPr="00E1320E">
        <w:t xml:space="preserve">мм, </w:t>
      </w:r>
      <w:r w:rsidRPr="00E1320E">
        <w:rPr>
          <w:lang w:val="en-US"/>
        </w:rPr>
        <w:t>L</w:t>
      </w:r>
      <w:r w:rsidR="00115069">
        <w:t>=13</w:t>
      </w:r>
      <w:r w:rsidR="00250BE9">
        <w:t xml:space="preserve"> </w:t>
      </w:r>
      <w:r w:rsidRPr="00E1320E">
        <w:t>м</w:t>
      </w:r>
      <w:r w:rsidR="00250BE9">
        <w:t>, 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rsidR="005D40EA">
        <w:t xml:space="preserve"> 13,6</w:t>
      </w:r>
      <w:r w:rsidRPr="00E1320E">
        <w:t xml:space="preserve"> ГОСТ 18599-2001</w:t>
      </w:r>
      <w:r w:rsidR="00205028">
        <w:t>.</w:t>
      </w:r>
    </w:p>
    <w:p w:rsidR="00F57B94" w:rsidRDefault="00F57B94" w:rsidP="00870883">
      <w:pPr>
        <w:pStyle w:val="a5"/>
        <w:numPr>
          <w:ilvl w:val="0"/>
          <w:numId w:val="3"/>
        </w:numPr>
        <w:spacing w:after="20"/>
        <w:ind w:left="0" w:firstLine="426"/>
      </w:pPr>
      <w:r>
        <w:t>Устройство песчаного основания под трубопровод.</w:t>
      </w:r>
    </w:p>
    <w:p w:rsidR="00F57B94" w:rsidRDefault="00C42D96" w:rsidP="00870883">
      <w:pPr>
        <w:pStyle w:val="a5"/>
        <w:numPr>
          <w:ilvl w:val="0"/>
          <w:numId w:val="3"/>
        </w:numPr>
        <w:spacing w:after="20"/>
        <w:ind w:left="0" w:firstLine="426"/>
      </w:pPr>
      <w:r>
        <w:t>Обсыпка трубопровода мягким грунтом</w:t>
      </w:r>
      <w:r w:rsidR="00827FD4">
        <w:t>, песком или отсевом.</w:t>
      </w:r>
    </w:p>
    <w:p w:rsidR="00250BE9" w:rsidRDefault="00250BE9" w:rsidP="00250BE9">
      <w:pPr>
        <w:pStyle w:val="a5"/>
        <w:numPr>
          <w:ilvl w:val="0"/>
          <w:numId w:val="3"/>
        </w:numPr>
        <w:spacing w:after="20"/>
        <w:ind w:left="0" w:firstLine="426"/>
      </w:pPr>
      <w:r>
        <w:t>Строительство водопроводного</w:t>
      </w:r>
      <w:r w:rsidRPr="00E1320E">
        <w:t xml:space="preserve"> колодц</w:t>
      </w:r>
      <w:r>
        <w:t>а</w:t>
      </w:r>
      <w:r w:rsidRPr="00E1320E">
        <w:t xml:space="preserve"> ВК-1, </w:t>
      </w:r>
      <w:r w:rsidRPr="00931666">
        <w:rPr>
          <w:lang w:val="en-US"/>
        </w:rPr>
        <w:t>H</w:t>
      </w:r>
      <w:r>
        <w:t>=2700мм, Д-10</w:t>
      </w:r>
      <w:r w:rsidRPr="00E1320E">
        <w:t>00мм, ж/б.</w:t>
      </w:r>
    </w:p>
    <w:p w:rsidR="00267682" w:rsidRDefault="00F57B94" w:rsidP="00250BE9">
      <w:pPr>
        <w:pStyle w:val="a5"/>
        <w:numPr>
          <w:ilvl w:val="0"/>
          <w:numId w:val="3"/>
        </w:numPr>
        <w:spacing w:after="20"/>
        <w:ind w:left="0" w:firstLine="426"/>
      </w:pPr>
      <w:r>
        <w:t>Наружная гидроизоляция водопроводного колодца.</w:t>
      </w:r>
    </w:p>
    <w:p w:rsidR="00F57B94" w:rsidRDefault="00F57B94" w:rsidP="00250BE9">
      <w:pPr>
        <w:pStyle w:val="a5"/>
        <w:numPr>
          <w:ilvl w:val="0"/>
          <w:numId w:val="3"/>
        </w:numPr>
        <w:spacing w:after="20"/>
        <w:ind w:left="0" w:firstLine="426"/>
      </w:pPr>
      <w:r>
        <w:t>Установка ходовых скоб в водопроводном колодце.</w:t>
      </w:r>
    </w:p>
    <w:p w:rsidR="001D2F97" w:rsidRDefault="001D2F97" w:rsidP="00602B76">
      <w:pPr>
        <w:pStyle w:val="a5"/>
        <w:numPr>
          <w:ilvl w:val="0"/>
          <w:numId w:val="3"/>
        </w:numPr>
        <w:spacing w:after="20"/>
        <w:ind w:left="0" w:firstLine="426"/>
        <w:jc w:val="both"/>
      </w:pPr>
      <w:r>
        <w:t>Восстановление нарушенного благоустройства.</w:t>
      </w:r>
    </w:p>
    <w:p w:rsidR="001B7369" w:rsidRDefault="001B7369" w:rsidP="00C31818">
      <w:pPr>
        <w:pStyle w:val="a5"/>
        <w:numPr>
          <w:ilvl w:val="0"/>
          <w:numId w:val="3"/>
        </w:numPr>
        <w:spacing w:after="20"/>
        <w:ind w:left="0" w:firstLine="426"/>
      </w:pPr>
      <w:r>
        <w:t>Технологическое присоединение к существующему водопроводу с установкой запорной арматуры.</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5D40EA" w:rsidRPr="00145A5C" w:rsidRDefault="005D40EA" w:rsidP="005D40EA">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5D40EA" w:rsidRDefault="00896C64" w:rsidP="005D40EA">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r w:rsidR="005D40EA" w:rsidRPr="005D40EA">
        <w:t xml:space="preserve"> </w:t>
      </w:r>
    </w:p>
    <w:p w:rsidR="005D40EA" w:rsidRDefault="005D40EA" w:rsidP="005D40EA">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D1A16" w:rsidRDefault="001D1A16" w:rsidP="00BF68A5">
      <w:pPr>
        <w:pStyle w:val="a8"/>
        <w:spacing w:after="20"/>
        <w:ind w:firstLine="426"/>
        <w:jc w:val="both"/>
      </w:pPr>
      <w:r>
        <w:t xml:space="preserve">Подрядчик обязан </w:t>
      </w:r>
      <w:r w:rsidR="00C97047">
        <w:t xml:space="preserve">производить строительно-монтажные работы в границах земельного участка, </w:t>
      </w:r>
      <w:r>
        <w:t>согласно Постановлению Администрации БГО.</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BF68A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 xml:space="preserve">осуществляется силами </w:t>
      </w:r>
      <w:r w:rsidR="001D1A16">
        <w:t>Заказчика.</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827243">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BF68A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BF68A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BF68A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w:t>
      </w:r>
      <w:r w:rsidR="00EB26D4">
        <w:rPr>
          <w:rFonts w:eastAsia="Calibri"/>
          <w:lang w:eastAsia="en-US"/>
        </w:rPr>
        <w:t>1-ом</w:t>
      </w:r>
      <w:r w:rsidR="007F7921">
        <w:rPr>
          <w:rFonts w:eastAsia="Calibri"/>
          <w:lang w:eastAsia="en-US"/>
        </w:rPr>
        <w:t xml:space="preserve"> экземпляр</w:t>
      </w:r>
      <w:r w:rsidR="00EB26D4">
        <w:rPr>
          <w:rFonts w:eastAsia="Calibri"/>
          <w:lang w:eastAsia="en-US"/>
        </w:rPr>
        <w:t>е</w:t>
      </w:r>
      <w:r w:rsidRPr="00E1320E">
        <w:rPr>
          <w:rFonts w:eastAsia="Calibri"/>
          <w:lang w:eastAsia="en-US"/>
        </w:rPr>
        <w:t>:</w:t>
      </w:r>
    </w:p>
    <w:p w:rsidR="00267682" w:rsidRPr="007F7921" w:rsidRDefault="006D167D" w:rsidP="00267682">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267682" w:rsidRPr="007F7921">
          <w:rPr>
            <w:rFonts w:eastAsia="Calibri"/>
            <w:lang w:eastAsia="en-US"/>
          </w:rPr>
          <w:t>Акт освидетельствования скрытых работ</w:t>
        </w:r>
      </w:hyperlink>
      <w:r w:rsidR="00267682">
        <w:rPr>
          <w:rFonts w:eastAsia="Calibri"/>
          <w:lang w:eastAsia="en-US"/>
        </w:rPr>
        <w:t xml:space="preserve"> по форме РД 11-02-2006 Приложение 3, на следующие виды работ в 1-ом экземпляре:</w:t>
      </w:r>
    </w:p>
    <w:p w:rsidR="00267682" w:rsidRPr="007F7921" w:rsidRDefault="00267682" w:rsidP="00267682">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267682" w:rsidRPr="007F7921" w:rsidRDefault="00267682" w:rsidP="00267682">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267682" w:rsidRPr="007F7921" w:rsidRDefault="00267682" w:rsidP="00267682">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267682" w:rsidRPr="007F7921" w:rsidRDefault="00267682" w:rsidP="00267682">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267682" w:rsidRPr="00896FF2" w:rsidRDefault="00267682" w:rsidP="00267682">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267682" w:rsidRPr="004463D3" w:rsidRDefault="00267682" w:rsidP="00267682">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267682" w:rsidRPr="00E1320E" w:rsidRDefault="00267682" w:rsidP="00267682">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267682" w:rsidRPr="00E1320E" w:rsidRDefault="00267682" w:rsidP="00267682">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267682" w:rsidRPr="00A05097" w:rsidRDefault="00267682" w:rsidP="00267682">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267682" w:rsidRPr="00686EFA" w:rsidRDefault="00267682" w:rsidP="00267682">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267682" w:rsidRPr="00FD3642" w:rsidRDefault="00267682" w:rsidP="00267682">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267682" w:rsidRPr="00A67525" w:rsidRDefault="00267682" w:rsidP="00267682">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0"/>
    <w:p w:rsidR="00156AFB" w:rsidRDefault="00156AFB"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Pr="00E1320E" w:rsidRDefault="00CC1B97" w:rsidP="00BF68A5">
      <w:pPr>
        <w:spacing w:after="20"/>
        <w:ind w:firstLine="567"/>
        <w:jc w:val="both"/>
        <w:rPr>
          <w:b/>
        </w:rPr>
      </w:pPr>
    </w:p>
    <w:p w:rsidR="006130F1" w:rsidRDefault="006130F1" w:rsidP="00CC1B97">
      <w:pPr>
        <w:tabs>
          <w:tab w:val="left" w:pos="851"/>
          <w:tab w:val="left" w:pos="993"/>
        </w:tabs>
        <w:spacing w:after="20"/>
        <w:ind w:firstLine="426"/>
        <w:jc w:val="both"/>
      </w:pPr>
      <w:r>
        <w:t>Разработал:</w:t>
      </w:r>
    </w:p>
    <w:p w:rsidR="006130F1" w:rsidRDefault="006130F1" w:rsidP="00CC1B97">
      <w:pPr>
        <w:tabs>
          <w:tab w:val="left" w:pos="851"/>
          <w:tab w:val="left" w:pos="993"/>
        </w:tabs>
        <w:spacing w:after="20"/>
        <w:ind w:firstLine="426"/>
        <w:jc w:val="both"/>
      </w:pPr>
    </w:p>
    <w:p w:rsidR="006130F1" w:rsidRPr="00E1320E" w:rsidRDefault="006130F1" w:rsidP="006130F1">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6130F1" w:rsidRDefault="006130F1" w:rsidP="00CC1B97">
      <w:pPr>
        <w:tabs>
          <w:tab w:val="left" w:pos="851"/>
          <w:tab w:val="left" w:pos="993"/>
        </w:tabs>
        <w:spacing w:after="20"/>
        <w:ind w:firstLine="426"/>
        <w:jc w:val="both"/>
      </w:pPr>
    </w:p>
    <w:p w:rsidR="00CC1B97" w:rsidRPr="00681138" w:rsidRDefault="00CC1B97" w:rsidP="00CC1B97">
      <w:pPr>
        <w:tabs>
          <w:tab w:val="left" w:pos="851"/>
          <w:tab w:val="left" w:pos="993"/>
        </w:tabs>
        <w:spacing w:after="20"/>
        <w:ind w:firstLine="426"/>
        <w:jc w:val="both"/>
      </w:pPr>
      <w:r w:rsidRPr="00681138">
        <w:t xml:space="preserve">Согласовано: </w:t>
      </w:r>
    </w:p>
    <w:p w:rsidR="00CC1B97" w:rsidRDefault="00CC1B97" w:rsidP="00CC1B97">
      <w:pPr>
        <w:tabs>
          <w:tab w:val="left" w:pos="851"/>
          <w:tab w:val="left" w:pos="993"/>
        </w:tabs>
        <w:spacing w:after="20"/>
        <w:ind w:firstLine="426"/>
        <w:jc w:val="both"/>
      </w:pPr>
    </w:p>
    <w:p w:rsidR="00CC1B97" w:rsidRDefault="00827FD4" w:rsidP="00CC1B97">
      <w:pPr>
        <w:tabs>
          <w:tab w:val="left" w:pos="851"/>
          <w:tab w:val="left" w:pos="993"/>
        </w:tabs>
        <w:spacing w:after="20"/>
        <w:ind w:firstLine="426"/>
        <w:jc w:val="both"/>
      </w:pPr>
      <w:r>
        <w:t>Главный инженер</w:t>
      </w:r>
      <w:r>
        <w:tab/>
      </w:r>
      <w:r w:rsidR="00CC1B97" w:rsidRPr="00681138">
        <w:tab/>
      </w:r>
      <w:r w:rsidR="00CC1B97">
        <w:tab/>
      </w:r>
      <w:r>
        <w:tab/>
      </w:r>
      <w:r>
        <w:tab/>
      </w:r>
      <w:r w:rsidR="001D2F97">
        <w:t>_________________ А.</w:t>
      </w:r>
      <w:r>
        <w:t>П</w:t>
      </w:r>
      <w:r w:rsidR="00CC1B97" w:rsidRPr="00681138">
        <w:t xml:space="preserve">. </w:t>
      </w:r>
      <w:r>
        <w:t>Арефьев</w:t>
      </w:r>
    </w:p>
    <w:p w:rsidR="00BB1D42" w:rsidRDefault="00BB1D42" w:rsidP="00CC1B97">
      <w:pPr>
        <w:tabs>
          <w:tab w:val="left" w:pos="851"/>
          <w:tab w:val="left" w:pos="993"/>
        </w:tabs>
        <w:spacing w:after="20"/>
        <w:ind w:firstLine="426"/>
        <w:jc w:val="both"/>
      </w:pPr>
    </w:p>
    <w:p w:rsidR="00CC1B97" w:rsidRDefault="00CC1B97" w:rsidP="00CC1B97">
      <w:pPr>
        <w:tabs>
          <w:tab w:val="left" w:pos="851"/>
          <w:tab w:val="left" w:pos="993"/>
        </w:tabs>
        <w:spacing w:after="20"/>
        <w:ind w:firstLine="426"/>
        <w:jc w:val="both"/>
      </w:pPr>
    </w:p>
    <w:p w:rsidR="00744EC8" w:rsidRPr="00E1320E" w:rsidRDefault="00744EC8" w:rsidP="00BF68A5">
      <w:pPr>
        <w:spacing w:after="20"/>
        <w:ind w:firstLine="567"/>
        <w:jc w:val="both"/>
        <w:rPr>
          <w:b/>
        </w:rPr>
      </w:pPr>
    </w:p>
    <w:sectPr w:rsidR="00744EC8" w:rsidRPr="00E1320E" w:rsidSect="00012C4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750755F8"/>
    <w:multiLevelType w:val="hybridMultilevel"/>
    <w:tmpl w:val="1138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12C47"/>
    <w:rsid w:val="000674A7"/>
    <w:rsid w:val="0008558D"/>
    <w:rsid w:val="00086266"/>
    <w:rsid w:val="0009102A"/>
    <w:rsid w:val="00091191"/>
    <w:rsid w:val="000D4884"/>
    <w:rsid w:val="00115069"/>
    <w:rsid w:val="0012715F"/>
    <w:rsid w:val="001335BD"/>
    <w:rsid w:val="0015692A"/>
    <w:rsid w:val="00156AFB"/>
    <w:rsid w:val="001B7369"/>
    <w:rsid w:val="001D1A16"/>
    <w:rsid w:val="001D2F97"/>
    <w:rsid w:val="001E5390"/>
    <w:rsid w:val="001E7735"/>
    <w:rsid w:val="001F52CD"/>
    <w:rsid w:val="00205028"/>
    <w:rsid w:val="00226DF1"/>
    <w:rsid w:val="00250BE9"/>
    <w:rsid w:val="00262C4E"/>
    <w:rsid w:val="00265933"/>
    <w:rsid w:val="00267682"/>
    <w:rsid w:val="00271306"/>
    <w:rsid w:val="002C39E4"/>
    <w:rsid w:val="002E0DFC"/>
    <w:rsid w:val="00306DB6"/>
    <w:rsid w:val="00312A2E"/>
    <w:rsid w:val="003363B2"/>
    <w:rsid w:val="003A3395"/>
    <w:rsid w:val="0045743F"/>
    <w:rsid w:val="004840C3"/>
    <w:rsid w:val="00484881"/>
    <w:rsid w:val="004B13E8"/>
    <w:rsid w:val="004C73A4"/>
    <w:rsid w:val="004E397C"/>
    <w:rsid w:val="00541A82"/>
    <w:rsid w:val="00561983"/>
    <w:rsid w:val="00566EDD"/>
    <w:rsid w:val="005D40EA"/>
    <w:rsid w:val="005E228D"/>
    <w:rsid w:val="00602B76"/>
    <w:rsid w:val="006130F1"/>
    <w:rsid w:val="00645224"/>
    <w:rsid w:val="00666D57"/>
    <w:rsid w:val="00671BFC"/>
    <w:rsid w:val="006D167D"/>
    <w:rsid w:val="006E7CA3"/>
    <w:rsid w:val="00732259"/>
    <w:rsid w:val="00744EC8"/>
    <w:rsid w:val="007458A5"/>
    <w:rsid w:val="00755825"/>
    <w:rsid w:val="007B556E"/>
    <w:rsid w:val="007D6FC9"/>
    <w:rsid w:val="007F53E6"/>
    <w:rsid w:val="007F7921"/>
    <w:rsid w:val="0082066E"/>
    <w:rsid w:val="00827243"/>
    <w:rsid w:val="00827FD4"/>
    <w:rsid w:val="00836C16"/>
    <w:rsid w:val="00870883"/>
    <w:rsid w:val="0088528B"/>
    <w:rsid w:val="00886678"/>
    <w:rsid w:val="00887B34"/>
    <w:rsid w:val="00893379"/>
    <w:rsid w:val="00896C64"/>
    <w:rsid w:val="008F357A"/>
    <w:rsid w:val="00941F8A"/>
    <w:rsid w:val="00952465"/>
    <w:rsid w:val="0096271A"/>
    <w:rsid w:val="00A05097"/>
    <w:rsid w:val="00A21348"/>
    <w:rsid w:val="00A50312"/>
    <w:rsid w:val="00A67525"/>
    <w:rsid w:val="00A74EF4"/>
    <w:rsid w:val="00AD1C6A"/>
    <w:rsid w:val="00B57090"/>
    <w:rsid w:val="00B622AA"/>
    <w:rsid w:val="00B9127E"/>
    <w:rsid w:val="00BB1D42"/>
    <w:rsid w:val="00BE15C9"/>
    <w:rsid w:val="00BF68A5"/>
    <w:rsid w:val="00C03813"/>
    <w:rsid w:val="00C31818"/>
    <w:rsid w:val="00C42D96"/>
    <w:rsid w:val="00C524D3"/>
    <w:rsid w:val="00C60DD5"/>
    <w:rsid w:val="00C671C1"/>
    <w:rsid w:val="00C77129"/>
    <w:rsid w:val="00C93E36"/>
    <w:rsid w:val="00C97047"/>
    <w:rsid w:val="00C97A2D"/>
    <w:rsid w:val="00CC1B97"/>
    <w:rsid w:val="00CC2F12"/>
    <w:rsid w:val="00D16344"/>
    <w:rsid w:val="00D364C3"/>
    <w:rsid w:val="00D95989"/>
    <w:rsid w:val="00DB238F"/>
    <w:rsid w:val="00DD746F"/>
    <w:rsid w:val="00DE2027"/>
    <w:rsid w:val="00DF284E"/>
    <w:rsid w:val="00E05183"/>
    <w:rsid w:val="00E1320E"/>
    <w:rsid w:val="00E23012"/>
    <w:rsid w:val="00E548D9"/>
    <w:rsid w:val="00E6290C"/>
    <w:rsid w:val="00E843E3"/>
    <w:rsid w:val="00EB26D4"/>
    <w:rsid w:val="00F174F6"/>
    <w:rsid w:val="00F339F1"/>
    <w:rsid w:val="00F4329D"/>
    <w:rsid w:val="00F53556"/>
    <w:rsid w:val="00F57B94"/>
    <w:rsid w:val="00F92129"/>
    <w:rsid w:val="00FA322B"/>
    <w:rsid w:val="00FC4A08"/>
    <w:rsid w:val="00FD3642"/>
    <w:rsid w:val="00FE03D7"/>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7E44"/>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character" w:customStyle="1" w:styleId="ad">
    <w:name w:val="Цветовое выделение"/>
    <w:uiPriority w:val="99"/>
    <w:rsid w:val="00C31818"/>
    <w:rPr>
      <w:b/>
      <w:color w:val="26282F"/>
    </w:rPr>
  </w:style>
  <w:style w:type="paragraph" w:customStyle="1" w:styleId="ae">
    <w:name w:val="Таблицы (моноширинный)"/>
    <w:basedOn w:val="a"/>
    <w:next w:val="a"/>
    <w:uiPriority w:val="99"/>
    <w:rsid w:val="00C31818"/>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1660">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F95B-7BD8-410D-A1CE-CA950F1A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2019-09-04T10:50:00Z</cp:lastPrinted>
  <dcterms:created xsi:type="dcterms:W3CDTF">2020-12-16T09:13:00Z</dcterms:created>
  <dcterms:modified xsi:type="dcterms:W3CDTF">2021-01-25T05:27:00Z</dcterms:modified>
</cp:coreProperties>
</file>