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F6336E"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F6336E">
        <w:rPr>
          <w:rFonts w:ascii="Times New Roman" w:hAnsi="Times New Roman"/>
          <w:sz w:val="24"/>
          <w:szCs w:val="24"/>
        </w:rPr>
        <w:t xml:space="preserve">+7 (34369) 4-40-10, </w:t>
      </w:r>
      <w:r w:rsidRPr="00E0667A">
        <w:rPr>
          <w:rFonts w:ascii="Times New Roman" w:hAnsi="Times New Roman"/>
          <w:sz w:val="24"/>
          <w:szCs w:val="24"/>
          <w:lang w:val="en-US"/>
        </w:rPr>
        <w:t>e</w:t>
      </w:r>
      <w:r w:rsidRPr="00F6336E">
        <w:rPr>
          <w:rFonts w:ascii="Times New Roman" w:hAnsi="Times New Roman"/>
          <w:sz w:val="24"/>
          <w:szCs w:val="24"/>
        </w:rPr>
        <w:t>-</w:t>
      </w:r>
      <w:r w:rsidRPr="00E0667A">
        <w:rPr>
          <w:rFonts w:ascii="Times New Roman" w:hAnsi="Times New Roman"/>
          <w:sz w:val="24"/>
          <w:szCs w:val="24"/>
          <w:lang w:val="en-US"/>
        </w:rPr>
        <w:t>mail</w:t>
      </w:r>
      <w:r w:rsidRPr="00F6336E">
        <w:rPr>
          <w:rFonts w:ascii="Times New Roman" w:hAnsi="Times New Roman"/>
          <w:sz w:val="24"/>
          <w:szCs w:val="24"/>
        </w:rPr>
        <w:t xml:space="preserve">: </w:t>
      </w:r>
      <w:hyperlink r:id="rId8" w:history="1">
        <w:r w:rsidR="00F6336E" w:rsidRPr="0084577F">
          <w:rPr>
            <w:rStyle w:val="affff8"/>
            <w:rFonts w:ascii="Times New Roman" w:hAnsi="Times New Roman"/>
            <w:sz w:val="24"/>
            <w:szCs w:val="24"/>
            <w:bdr w:val="none" w:sz="0" w:space="0" w:color="auto" w:frame="1"/>
            <w:lang w:val="en-US"/>
          </w:rPr>
          <w:t>bervodokanal</w:t>
        </w:r>
        <w:r w:rsidR="00F6336E" w:rsidRPr="0084577F">
          <w:rPr>
            <w:rStyle w:val="affff8"/>
            <w:rFonts w:ascii="Times New Roman" w:hAnsi="Times New Roman"/>
            <w:sz w:val="24"/>
            <w:szCs w:val="24"/>
            <w:bdr w:val="none" w:sz="0" w:space="0" w:color="auto" w:frame="1"/>
          </w:rPr>
          <w:t>@</w:t>
        </w:r>
        <w:r w:rsidR="00F6336E" w:rsidRPr="0084577F">
          <w:rPr>
            <w:rStyle w:val="affff8"/>
            <w:rFonts w:ascii="Times New Roman" w:hAnsi="Times New Roman"/>
            <w:sz w:val="24"/>
            <w:szCs w:val="24"/>
            <w:bdr w:val="none" w:sz="0" w:space="0" w:color="auto" w:frame="1"/>
            <w:lang w:val="en-US"/>
          </w:rPr>
          <w:t>bk</w:t>
        </w:r>
        <w:r w:rsidR="00F6336E" w:rsidRPr="0084577F">
          <w:rPr>
            <w:rStyle w:val="affff8"/>
            <w:rFonts w:ascii="Times New Roman" w:hAnsi="Times New Roman"/>
            <w:sz w:val="24"/>
            <w:szCs w:val="24"/>
            <w:bdr w:val="none" w:sz="0" w:space="0" w:color="auto" w:frame="1"/>
          </w:rPr>
          <w:t>.</w:t>
        </w:r>
        <w:r w:rsidR="00F6336E" w:rsidRPr="0084577F">
          <w:rPr>
            <w:rStyle w:val="affff8"/>
            <w:rFonts w:ascii="Times New Roman" w:hAnsi="Times New Roman"/>
            <w:sz w:val="24"/>
            <w:szCs w:val="24"/>
            <w:bdr w:val="none" w:sz="0" w:space="0" w:color="auto" w:frame="1"/>
            <w:lang w:val="en-US"/>
          </w:rPr>
          <w:t>ru</w:t>
        </w:r>
      </w:hyperlink>
      <w:r w:rsidRPr="00F6336E">
        <w:rPr>
          <w:rFonts w:ascii="Times New Roman" w:hAnsi="Times New Roman"/>
          <w:sz w:val="24"/>
          <w:szCs w:val="24"/>
        </w:rPr>
        <w:t xml:space="preserve">, </w:t>
      </w:r>
      <w:r w:rsidRPr="00E0667A">
        <w:rPr>
          <w:rFonts w:ascii="Times New Roman" w:hAnsi="Times New Roman"/>
          <w:sz w:val="24"/>
          <w:szCs w:val="24"/>
        </w:rPr>
        <w:t>адрес</w:t>
      </w:r>
      <w:r w:rsidRPr="00F6336E">
        <w:rPr>
          <w:rFonts w:ascii="Times New Roman" w:hAnsi="Times New Roman"/>
          <w:sz w:val="24"/>
          <w:szCs w:val="24"/>
        </w:rPr>
        <w:t xml:space="preserve"> </w:t>
      </w:r>
      <w:r w:rsidRPr="00E0667A">
        <w:rPr>
          <w:rFonts w:ascii="Times New Roman" w:hAnsi="Times New Roman"/>
          <w:sz w:val="24"/>
          <w:szCs w:val="24"/>
        </w:rPr>
        <w:t>сайта</w:t>
      </w:r>
      <w:r w:rsidRPr="00F6336E">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F6336E">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F6336E">
          <w:rPr>
            <w:rStyle w:val="affff8"/>
            <w:rFonts w:ascii="Times New Roman" w:hAnsi="Times New Roman"/>
            <w:sz w:val="24"/>
            <w:szCs w:val="24"/>
          </w:rPr>
          <w:t>.</w:t>
        </w:r>
        <w:r w:rsidRPr="00E0667A">
          <w:rPr>
            <w:rStyle w:val="affff8"/>
            <w:rFonts w:ascii="Times New Roman" w:hAnsi="Times New Roman"/>
            <w:sz w:val="24"/>
            <w:szCs w:val="24"/>
            <w:lang w:val="en-US"/>
          </w:rPr>
          <w:t>ru</w:t>
        </w:r>
        <w:r w:rsidRPr="00F6336E">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w:t>
      </w:r>
      <w:r w:rsidR="00F6336E">
        <w:rPr>
          <w:rFonts w:ascii="Times New Roman" w:hAnsi="Times New Roman"/>
          <w:sz w:val="24"/>
          <w:szCs w:val="24"/>
        </w:rPr>
        <w:t xml:space="preserve"> </w:t>
      </w:r>
      <w:r w:rsidRPr="00E0667A">
        <w:rPr>
          <w:rFonts w:ascii="Times New Roman" w:hAnsi="Times New Roman"/>
          <w:sz w:val="24"/>
          <w:szCs w:val="24"/>
        </w:rPr>
        <w:t>Уральск</w:t>
      </w:r>
      <w:r w:rsidR="00F6336E">
        <w:rPr>
          <w:rFonts w:ascii="Times New Roman" w:hAnsi="Times New Roman"/>
          <w:sz w:val="24"/>
          <w:szCs w:val="24"/>
        </w:rPr>
        <w:t>ом</w:t>
      </w:r>
      <w:r w:rsidRPr="00E0667A">
        <w:rPr>
          <w:rFonts w:ascii="Times New Roman" w:hAnsi="Times New Roman"/>
          <w:sz w:val="24"/>
          <w:szCs w:val="24"/>
        </w:rPr>
        <w:t xml:space="preserve"> банк</w:t>
      </w:r>
      <w:r w:rsidR="00F6336E">
        <w:rPr>
          <w:rFonts w:ascii="Times New Roman" w:hAnsi="Times New Roman"/>
          <w:sz w:val="24"/>
          <w:szCs w:val="24"/>
        </w:rPr>
        <w:t>е ПАО</w:t>
      </w:r>
      <w:r w:rsidRPr="00E0667A">
        <w:rPr>
          <w:rFonts w:ascii="Times New Roman" w:hAnsi="Times New Roman"/>
          <w:sz w:val="24"/>
          <w:szCs w:val="24"/>
        </w:rPr>
        <w:t xml:space="preserve"> </w:t>
      </w:r>
      <w:r w:rsidR="00F6336E">
        <w:rPr>
          <w:rFonts w:ascii="Times New Roman" w:hAnsi="Times New Roman"/>
          <w:sz w:val="24"/>
          <w:szCs w:val="24"/>
        </w:rPr>
        <w:t>«СБЕРБАНК</w:t>
      </w:r>
      <w:r w:rsidRPr="00E0667A">
        <w:rPr>
          <w:rFonts w:ascii="Times New Roman" w:hAnsi="Times New Roman"/>
          <w:sz w:val="24"/>
          <w:szCs w:val="24"/>
        </w:rPr>
        <w:t>»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F6336E" w:rsidRPr="00353A5B">
        <w:rPr>
          <w:rFonts w:ascii="Times New Roman" w:hAnsi="Times New Roman" w:cs="Times New Roman"/>
          <w:b/>
          <w:bCs/>
        </w:rPr>
        <w:t>2</w:t>
      </w:r>
      <w:r w:rsidR="00DA7AB3">
        <w:rPr>
          <w:rFonts w:ascii="Times New Roman" w:hAnsi="Times New Roman" w:cs="Times New Roman"/>
          <w:b/>
          <w:bCs/>
        </w:rPr>
        <w:t>1</w:t>
      </w:r>
      <w:r w:rsidR="00B57E7E">
        <w:rPr>
          <w:rFonts w:ascii="Times New Roman" w:hAnsi="Times New Roman" w:cs="Times New Roman"/>
          <w:b/>
          <w:bCs/>
        </w:rPr>
        <w:t>»</w:t>
      </w:r>
      <w:r w:rsidR="007C7598">
        <w:rPr>
          <w:rFonts w:ascii="Times New Roman" w:hAnsi="Times New Roman" w:cs="Times New Roman"/>
          <w:b/>
          <w:bCs/>
        </w:rPr>
        <w:t xml:space="preserve"> </w:t>
      </w:r>
      <w:r w:rsidR="00F6336E">
        <w:rPr>
          <w:rFonts w:ascii="Times New Roman" w:hAnsi="Times New Roman" w:cs="Times New Roman"/>
          <w:b/>
          <w:bCs/>
        </w:rPr>
        <w:t>октябр</w:t>
      </w:r>
      <w:r w:rsidR="00770019">
        <w:rPr>
          <w:rFonts w:ascii="Times New Roman" w:hAnsi="Times New Roman" w:cs="Times New Roman"/>
          <w:b/>
          <w:bCs/>
        </w:rPr>
        <w:t>я</w:t>
      </w:r>
      <w:r w:rsidR="006E2C08">
        <w:rPr>
          <w:rFonts w:ascii="Times New Roman" w:hAnsi="Times New Roman" w:cs="Times New Roman"/>
          <w:b/>
          <w:bCs/>
        </w:rPr>
        <w:t xml:space="preserve"> </w:t>
      </w:r>
      <w:r w:rsidRPr="00737B38">
        <w:rPr>
          <w:rFonts w:ascii="Times New Roman" w:hAnsi="Times New Roman" w:cs="Times New Roman"/>
          <w:b/>
          <w:bCs/>
        </w:rPr>
        <w:t>20</w:t>
      </w:r>
      <w:r w:rsidR="00770019">
        <w:rPr>
          <w:rFonts w:ascii="Times New Roman" w:hAnsi="Times New Roman" w:cs="Times New Roman"/>
          <w:b/>
          <w:bCs/>
        </w:rPr>
        <w:t>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Pr="00737B38" w:rsidRDefault="00CB5BDA">
      <w:pPr>
        <w:pStyle w:val="10"/>
        <w:spacing w:line="240" w:lineRule="auto"/>
        <w:jc w:val="center"/>
        <w:outlineLvl w:val="0"/>
        <w:rPr>
          <w:rFonts w:ascii="Times New Roman" w:hAnsi="Times New Roman" w:cs="Times New Roman"/>
          <w:b/>
          <w:bCs/>
        </w:rPr>
      </w:pPr>
    </w:p>
    <w:p w:rsidR="00E0667A" w:rsidRDefault="00E0667A">
      <w:pPr>
        <w:pStyle w:val="10"/>
        <w:spacing w:line="240" w:lineRule="auto"/>
        <w:jc w:val="center"/>
        <w:outlineLvl w:val="0"/>
        <w:rPr>
          <w:rFonts w:ascii="Times New Roman" w:hAnsi="Times New Roman" w:cs="Times New Roman"/>
          <w:b/>
          <w:bCs/>
          <w:i/>
          <w:u w:val="single"/>
        </w:rPr>
      </w:pPr>
    </w:p>
    <w:p w:rsidR="001A188E" w:rsidRPr="005B3B05" w:rsidRDefault="001A188E" w:rsidP="001A188E">
      <w:pPr>
        <w:ind w:left="-340"/>
        <w:jc w:val="center"/>
        <w:rPr>
          <w:rFonts w:ascii="Times New Roman" w:hAnsi="Times New Roman"/>
          <w:b/>
          <w:sz w:val="24"/>
          <w:szCs w:val="24"/>
          <w:u w:val="single"/>
        </w:rPr>
      </w:pPr>
      <w:r w:rsidRPr="005B3B05">
        <w:rPr>
          <w:rFonts w:ascii="Times New Roman" w:hAnsi="Times New Roman"/>
          <w:b/>
          <w:color w:val="000000"/>
          <w:sz w:val="26"/>
          <w:szCs w:val="26"/>
          <w:u w:val="single"/>
        </w:rPr>
        <w:t xml:space="preserve">Поставка </w:t>
      </w:r>
      <w:r w:rsidRPr="005B3B05">
        <w:rPr>
          <w:rFonts w:ascii="Times New Roman" w:hAnsi="Times New Roman"/>
          <w:b/>
          <w:sz w:val="24"/>
          <w:szCs w:val="24"/>
          <w:u w:val="single"/>
        </w:rPr>
        <w:t>горюче-смазочных материалов (ГСМ) по топливным картам</w:t>
      </w:r>
    </w:p>
    <w:p w:rsidR="00CB73E1" w:rsidRPr="00737B38" w:rsidRDefault="001A188E"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2561E">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площадки</w:t>
      </w:r>
      <w:r w:rsidR="00302FAD">
        <w:rPr>
          <w:rFonts w:ascii="Times New Roman" w:hAnsi="Times New Roman" w:cs="Times New Roman"/>
          <w:color w:val="auto"/>
        </w:rPr>
        <w:t xml:space="preserve"> </w:t>
      </w:r>
      <w:r w:rsidR="00302FAD" w:rsidRPr="0031235F">
        <w:rPr>
          <w:rFonts w:ascii="Times New Roman" w:hAnsi="Times New Roman" w:cs="Times New Roman"/>
          <w:color w:val="auto"/>
          <w:u w:val="single"/>
        </w:rPr>
        <w:t>Электронная площадка РТС-тендер (</w:t>
      </w:r>
      <w:hyperlink r:id="rId10" w:history="1">
        <w:r w:rsidR="00302FAD" w:rsidRPr="0031235F">
          <w:rPr>
            <w:rStyle w:val="affff8"/>
            <w:rFonts w:ascii="Times New Roman" w:hAnsi="Times New Roman" w:cs="Times New Roman"/>
          </w:rPr>
          <w:t>http://www.rts-tender.ru</w:t>
        </w:r>
      </w:hyperlink>
      <w:r w:rsidR="00302FAD" w:rsidRPr="0031235F">
        <w:rPr>
          <w:rFonts w:ascii="Times New Roman" w:hAnsi="Times New Roman" w:cs="Times New Roman"/>
          <w:color w:val="auto"/>
          <w:u w:val="single"/>
        </w:rPr>
        <w:t>)</w:t>
      </w:r>
      <w:r w:rsidR="00302FA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762E66" w:rsidRPr="0031235F">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BB3B83" w:rsidRPr="00BB3B83">
        <w:t xml:space="preserve"> </w:t>
      </w:r>
      <w:r w:rsidR="00BB3B83" w:rsidRPr="009E49BB">
        <w:rPr>
          <w:rFonts w:ascii="Times New Roman" w:hAnsi="Times New Roman" w:cs="Times New Roman"/>
          <w:u w:val="single"/>
        </w:rPr>
        <w:t>Электронная площадка РТС-тендер (http://www.rts-tender.ru).</w:t>
      </w:r>
      <w:r w:rsidR="00BB3B83" w:rsidRPr="00BB3B83">
        <w:rPr>
          <w:rFonts w:ascii="Times New Roman" w:hAnsi="Times New Roman" w:cs="Times New Roman"/>
        </w:rPr>
        <w:t xml:space="preserve"> </w:t>
      </w:r>
      <w:r w:rsidR="00BB3B83">
        <w:rPr>
          <w:rFonts w:ascii="Times New Roman" w:hAnsi="Times New Roman" w:cs="Times New Roman"/>
        </w:rPr>
        <w:t xml:space="preserve"> </w:t>
      </w:r>
      <w:r w:rsidRPr="00695E8F">
        <w:rPr>
          <w:rFonts w:ascii="Times New Roman" w:hAnsi="Times New Roman" w:cs="Times New Roman"/>
        </w:rPr>
        <w:t xml:space="preserve"> </w:t>
      </w:r>
      <w:r w:rsidR="00E606C4">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7B0BDC" w:rsidRPr="00CD3705">
        <w:rPr>
          <w:rFonts w:ascii="Times New Roman" w:hAnsi="Times New Roman" w:cs="Times New Roman"/>
          <w:u w:val="single"/>
        </w:rPr>
        <w:t>Электронная площадка РТС-тендер (http://www.rts-tender.ru)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1"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2"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3"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5"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D1047D">
        <w:trPr>
          <w:gridAfter w:val="1"/>
          <w:wAfter w:w="9" w:type="dxa"/>
          <w:trHeight w:val="256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20602" w:rsidRDefault="00CB73E1">
            <w:pPr>
              <w:pStyle w:val="10"/>
              <w:keepNext/>
              <w:keepLines/>
              <w:widowControl w:val="0"/>
              <w:suppressLineNumbers/>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Заказчик: </w:t>
            </w:r>
            <w:r w:rsidR="00362C94" w:rsidRPr="00B20602">
              <w:rPr>
                <w:rFonts w:ascii="Times New Roman" w:hAnsi="Times New Roman" w:cs="Times New Roman"/>
                <w:bCs/>
                <w:sz w:val="22"/>
                <w:szCs w:val="22"/>
              </w:rPr>
              <w:t>МУП БВКХ «Водоканал»</w:t>
            </w:r>
          </w:p>
          <w:p w:rsidR="00450039" w:rsidRPr="00B20602" w:rsidRDefault="00CB73E1">
            <w:pPr>
              <w:pStyle w:val="10"/>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Место нахождения: </w:t>
            </w:r>
            <w:r w:rsidR="00362C94" w:rsidRPr="00B20602">
              <w:rPr>
                <w:rFonts w:ascii="Times New Roman" w:hAnsi="Times New Roman" w:cs="Times New Roman"/>
                <w:bCs/>
                <w:sz w:val="22"/>
                <w:szCs w:val="22"/>
              </w:rPr>
              <w:t>Свердловская обл., г. Березовский, ул. Ленина, д. 52.</w:t>
            </w:r>
            <w:r w:rsidRPr="00B20602">
              <w:rPr>
                <w:rFonts w:ascii="Times New Roman" w:hAnsi="Times New Roman" w:cs="Times New Roman"/>
                <w:bCs/>
                <w:sz w:val="22"/>
                <w:szCs w:val="22"/>
              </w:rPr>
              <w:t xml:space="preserve"> </w:t>
            </w:r>
          </w:p>
          <w:p w:rsidR="00450039" w:rsidRPr="00B20602" w:rsidRDefault="00CB73E1">
            <w:pPr>
              <w:pStyle w:val="10"/>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Почтовый адрес: </w:t>
            </w:r>
            <w:r w:rsidR="00362C94" w:rsidRPr="00B20602">
              <w:rPr>
                <w:rFonts w:ascii="Times New Roman" w:hAnsi="Times New Roman" w:cs="Times New Roman"/>
                <w:bCs/>
                <w:sz w:val="22"/>
                <w:szCs w:val="22"/>
              </w:rPr>
              <w:t>623700, Свердловская обл., г. Березовский, ул. Ленина, д. 52</w:t>
            </w:r>
            <w:r w:rsidR="004731E9" w:rsidRPr="00B20602">
              <w:rPr>
                <w:rFonts w:ascii="Times New Roman" w:hAnsi="Times New Roman" w:cs="Times New Roman"/>
                <w:bCs/>
                <w:sz w:val="22"/>
                <w:szCs w:val="22"/>
              </w:rPr>
              <w:t>,</w:t>
            </w:r>
            <w:r w:rsidR="00593486" w:rsidRPr="00B20602">
              <w:rPr>
                <w:rFonts w:ascii="Times New Roman" w:hAnsi="Times New Roman" w:cs="Times New Roman"/>
                <w:bCs/>
                <w:sz w:val="22"/>
                <w:szCs w:val="22"/>
              </w:rPr>
              <w:t xml:space="preserve"> </w:t>
            </w:r>
            <w:r w:rsidRPr="00B20602">
              <w:rPr>
                <w:rFonts w:ascii="Times New Roman" w:hAnsi="Times New Roman" w:cs="Times New Roman"/>
                <w:bCs/>
                <w:sz w:val="22"/>
                <w:szCs w:val="22"/>
              </w:rPr>
              <w:t xml:space="preserve">тел/факс: </w:t>
            </w:r>
            <w:r w:rsidR="00593486" w:rsidRPr="00B20602">
              <w:rPr>
                <w:rFonts w:ascii="Times New Roman" w:hAnsi="Times New Roman" w:cs="Times New Roman"/>
                <w:bCs/>
                <w:sz w:val="22"/>
                <w:szCs w:val="22"/>
              </w:rPr>
              <w:t>+7 (34369) 4-40-10.</w:t>
            </w:r>
          </w:p>
          <w:p w:rsidR="00450039" w:rsidRPr="00B20602" w:rsidRDefault="00CB73E1">
            <w:pPr>
              <w:pStyle w:val="10"/>
              <w:keepNext/>
              <w:keepLines/>
              <w:widowControl w:val="0"/>
              <w:suppressLineNumbers/>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Контактное лицо: </w:t>
            </w:r>
            <w:r w:rsidR="00362C94" w:rsidRPr="00B20602">
              <w:rPr>
                <w:rFonts w:ascii="Times New Roman" w:hAnsi="Times New Roman" w:cs="Times New Roman"/>
                <w:bCs/>
                <w:sz w:val="22"/>
                <w:szCs w:val="22"/>
              </w:rPr>
              <w:t>Фоминых Ирина Геннадьевна</w:t>
            </w:r>
            <w:r w:rsidRPr="00B20602">
              <w:rPr>
                <w:rFonts w:ascii="Times New Roman" w:hAnsi="Times New Roman" w:cs="Times New Roman"/>
                <w:bCs/>
                <w:sz w:val="22"/>
                <w:szCs w:val="22"/>
              </w:rPr>
              <w:t xml:space="preserve">, тел. </w:t>
            </w:r>
            <w:r w:rsidR="00362C94" w:rsidRPr="00B20602">
              <w:rPr>
                <w:rFonts w:ascii="Times New Roman" w:hAnsi="Times New Roman" w:cs="Times New Roman"/>
                <w:bCs/>
                <w:sz w:val="22"/>
                <w:szCs w:val="22"/>
              </w:rPr>
              <w:t>+7 (34369) 4-79-38</w:t>
            </w:r>
            <w:r w:rsidR="00905E55" w:rsidRPr="00B20602">
              <w:rPr>
                <w:rFonts w:ascii="Times New Roman" w:hAnsi="Times New Roman" w:cs="Times New Roman"/>
                <w:bCs/>
                <w:sz w:val="22"/>
                <w:szCs w:val="22"/>
              </w:rPr>
              <w:t>, с.т. 8</w:t>
            </w:r>
            <w:r w:rsidR="00F016F0" w:rsidRPr="00B20602">
              <w:rPr>
                <w:rFonts w:ascii="Times New Roman" w:hAnsi="Times New Roman" w:cs="Times New Roman"/>
                <w:bCs/>
                <w:sz w:val="22"/>
                <w:szCs w:val="22"/>
              </w:rPr>
              <w:t xml:space="preserve"> (</w:t>
            </w:r>
            <w:r w:rsidR="00905E55" w:rsidRPr="00B20602">
              <w:rPr>
                <w:rFonts w:ascii="Times New Roman" w:hAnsi="Times New Roman" w:cs="Times New Roman"/>
                <w:bCs/>
                <w:sz w:val="22"/>
                <w:szCs w:val="22"/>
              </w:rPr>
              <w:t>922</w:t>
            </w:r>
            <w:r w:rsidR="00F016F0" w:rsidRPr="00B20602">
              <w:rPr>
                <w:rFonts w:ascii="Times New Roman" w:hAnsi="Times New Roman" w:cs="Times New Roman"/>
                <w:bCs/>
                <w:sz w:val="22"/>
                <w:szCs w:val="22"/>
              </w:rPr>
              <w:t xml:space="preserve">) </w:t>
            </w:r>
            <w:r w:rsidR="00905E55" w:rsidRPr="00B20602">
              <w:rPr>
                <w:rFonts w:ascii="Times New Roman" w:hAnsi="Times New Roman" w:cs="Times New Roman"/>
                <w:bCs/>
                <w:sz w:val="22"/>
                <w:szCs w:val="22"/>
              </w:rPr>
              <w:t>150</w:t>
            </w:r>
            <w:r w:rsidR="00F016F0" w:rsidRPr="00B20602">
              <w:rPr>
                <w:rFonts w:ascii="Times New Roman" w:hAnsi="Times New Roman" w:cs="Times New Roman"/>
                <w:bCs/>
                <w:sz w:val="22"/>
                <w:szCs w:val="22"/>
              </w:rPr>
              <w:t>-</w:t>
            </w:r>
            <w:r w:rsidR="00905E55" w:rsidRPr="00B20602">
              <w:rPr>
                <w:rFonts w:ascii="Times New Roman" w:hAnsi="Times New Roman" w:cs="Times New Roman"/>
                <w:bCs/>
                <w:sz w:val="22"/>
                <w:szCs w:val="22"/>
              </w:rPr>
              <w:t>05</w:t>
            </w:r>
            <w:r w:rsidR="00F016F0" w:rsidRPr="00B20602">
              <w:rPr>
                <w:rFonts w:ascii="Times New Roman" w:hAnsi="Times New Roman" w:cs="Times New Roman"/>
                <w:bCs/>
                <w:sz w:val="22"/>
                <w:szCs w:val="22"/>
              </w:rPr>
              <w:t>-</w:t>
            </w:r>
            <w:r w:rsidR="00905E55" w:rsidRPr="00B20602">
              <w:rPr>
                <w:rFonts w:ascii="Times New Roman" w:hAnsi="Times New Roman" w:cs="Times New Roman"/>
                <w:bCs/>
                <w:sz w:val="22"/>
                <w:szCs w:val="22"/>
              </w:rPr>
              <w:t>81</w:t>
            </w:r>
            <w:r w:rsidR="00F016F0" w:rsidRPr="00B20602">
              <w:rPr>
                <w:rFonts w:ascii="Times New Roman" w:hAnsi="Times New Roman" w:cs="Times New Roman"/>
                <w:bCs/>
                <w:sz w:val="22"/>
                <w:szCs w:val="22"/>
              </w:rPr>
              <w:t>.</w:t>
            </w:r>
          </w:p>
          <w:p w:rsidR="00663DD0" w:rsidRPr="00B20602" w:rsidRDefault="00663DD0">
            <w:pPr>
              <w:pStyle w:val="10"/>
              <w:keepNext/>
              <w:keepLines/>
              <w:widowControl w:val="0"/>
              <w:suppressLineNumbers/>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Адрес электронной почты:</w:t>
            </w:r>
            <w:r w:rsidR="00E17100" w:rsidRPr="00B20602">
              <w:rPr>
                <w:rFonts w:ascii="Times New Roman" w:hAnsi="Times New Roman" w:cs="Times New Roman"/>
                <w:sz w:val="22"/>
                <w:szCs w:val="22"/>
              </w:rPr>
              <w:t xml:space="preserve"> </w:t>
            </w:r>
            <w:r w:rsidR="003B30B8" w:rsidRPr="00B20602">
              <w:rPr>
                <w:rFonts w:ascii="Times New Roman" w:hAnsi="Times New Roman" w:cs="Times New Roman"/>
                <w:sz w:val="22"/>
                <w:szCs w:val="22"/>
              </w:rPr>
              <w:t xml:space="preserve"> </w:t>
            </w:r>
            <w:hyperlink r:id="rId17" w:history="1">
              <w:r w:rsidR="003B66D8" w:rsidRPr="00B20602">
                <w:rPr>
                  <w:rStyle w:val="affff8"/>
                  <w:rFonts w:ascii="Times New Roman" w:hAnsi="Times New Roman" w:cs="Times New Roman"/>
                  <w:sz w:val="22"/>
                  <w:szCs w:val="22"/>
                </w:rPr>
                <w:t>zakup@bervodokanal.ru</w:t>
              </w:r>
            </w:hyperlink>
            <w:r w:rsidR="003B66D8" w:rsidRPr="00B20602">
              <w:rPr>
                <w:rFonts w:ascii="Times New Roman" w:hAnsi="Times New Roman" w:cs="Times New Roman"/>
                <w:sz w:val="22"/>
                <w:szCs w:val="22"/>
              </w:rPr>
              <w:t xml:space="preserve">. </w:t>
            </w:r>
            <w:r w:rsidR="00900060" w:rsidRPr="00B20602">
              <w:rPr>
                <w:rFonts w:ascii="Times New Roman" w:hAnsi="Times New Roman" w:cs="Times New Roman"/>
                <w:sz w:val="22"/>
                <w:szCs w:val="22"/>
              </w:rPr>
              <w:t xml:space="preserve"> </w:t>
            </w:r>
          </w:p>
          <w:p w:rsidR="001F21B3" w:rsidRPr="00B20602" w:rsidRDefault="00CB73E1" w:rsidP="001F21B3">
            <w:pPr>
              <w:widowControl w:val="0"/>
              <w:autoSpaceDE w:val="0"/>
              <w:autoSpaceDN w:val="0"/>
              <w:adjustRightInd w:val="0"/>
              <w:jc w:val="both"/>
              <w:rPr>
                <w:rFonts w:ascii="Times New Roman" w:hAnsi="Times New Roman"/>
                <w:szCs w:val="22"/>
              </w:rPr>
            </w:pPr>
            <w:r w:rsidRPr="00B20602">
              <w:rPr>
                <w:rFonts w:ascii="Times New Roman" w:hAnsi="Times New Roman"/>
                <w:bCs/>
                <w:szCs w:val="22"/>
              </w:rPr>
              <w:t>Ответственный за описание объекта закупки:</w:t>
            </w:r>
            <w:r w:rsidR="003C5F4F" w:rsidRPr="00B20602">
              <w:rPr>
                <w:rFonts w:ascii="Times New Roman" w:hAnsi="Times New Roman"/>
                <w:szCs w:val="22"/>
              </w:rPr>
              <w:t xml:space="preserve"> </w:t>
            </w:r>
          </w:p>
          <w:p w:rsidR="00450039" w:rsidRPr="00B20602" w:rsidRDefault="00471E3D" w:rsidP="00D1047D">
            <w:pPr>
              <w:widowControl w:val="0"/>
              <w:autoSpaceDE w:val="0"/>
              <w:autoSpaceDN w:val="0"/>
              <w:adjustRightInd w:val="0"/>
              <w:jc w:val="both"/>
              <w:rPr>
                <w:rFonts w:ascii="Times New Roman" w:hAnsi="Times New Roman"/>
                <w:bCs/>
                <w:szCs w:val="22"/>
              </w:rPr>
            </w:pPr>
            <w:r w:rsidRPr="00B20602">
              <w:rPr>
                <w:rFonts w:ascii="Times New Roman" w:hAnsi="Times New Roman"/>
                <w:szCs w:val="22"/>
              </w:rPr>
              <w:t>Устюжин Михаил Владиславович</w:t>
            </w:r>
            <w:r w:rsidR="001F21B3" w:rsidRPr="00B20602">
              <w:rPr>
                <w:rFonts w:ascii="Times New Roman" w:hAnsi="Times New Roman"/>
                <w:szCs w:val="22"/>
              </w:rPr>
              <w:t>.</w:t>
            </w:r>
            <w:r w:rsidR="00FD735E" w:rsidRPr="00B20602">
              <w:rPr>
                <w:rFonts w:ascii="Times New Roman" w:hAnsi="Times New Roman"/>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1E26" w:rsidRPr="00B20602" w:rsidRDefault="00111669" w:rsidP="00ED05FF">
            <w:pPr>
              <w:pStyle w:val="10"/>
              <w:spacing w:line="240" w:lineRule="auto"/>
              <w:jc w:val="both"/>
              <w:outlineLvl w:val="0"/>
              <w:rPr>
                <w:rFonts w:ascii="Times New Roman" w:hAnsi="Times New Roman" w:cs="Times New Roman"/>
                <w:bCs/>
                <w:sz w:val="22"/>
                <w:szCs w:val="22"/>
              </w:rPr>
            </w:pPr>
            <w:r w:rsidRPr="00B20602">
              <w:rPr>
                <w:rFonts w:ascii="Times New Roman" w:hAnsi="Times New Roman" w:cs="Times New Roman"/>
                <w:bCs/>
                <w:sz w:val="22"/>
                <w:szCs w:val="22"/>
              </w:rPr>
              <w:t>Поставка горюче-смазочных материалов (ГСМ) по топливным картам</w:t>
            </w:r>
            <w:r w:rsidR="00CA5A2D" w:rsidRPr="00B20602">
              <w:rPr>
                <w:rFonts w:ascii="Times New Roman" w:hAnsi="Times New Roman" w:cs="Times New Roman"/>
                <w:bCs/>
                <w:sz w:val="22"/>
                <w:szCs w:val="22"/>
              </w:rPr>
              <w:t>.</w:t>
            </w:r>
          </w:p>
          <w:p w:rsidR="00DA7AB3" w:rsidRPr="00B20602" w:rsidRDefault="00DA7AB3" w:rsidP="00DA7AB3">
            <w:pPr>
              <w:rPr>
                <w:rFonts w:ascii="Times New Roman" w:hAnsi="Times New Roman"/>
                <w:szCs w:val="22"/>
              </w:rPr>
            </w:pPr>
            <w:r w:rsidRPr="00B20602">
              <w:rPr>
                <w:rFonts w:ascii="Times New Roman" w:hAnsi="Times New Roman"/>
                <w:szCs w:val="22"/>
              </w:rPr>
              <w:t>Бензин неэтилированный марки АИ-92-К5 – 6 000 л.</w:t>
            </w:r>
          </w:p>
          <w:p w:rsidR="00DA7AB3" w:rsidRPr="00B20602" w:rsidRDefault="00DA7AB3" w:rsidP="00DA7AB3">
            <w:pPr>
              <w:rPr>
                <w:rFonts w:ascii="Times New Roman" w:hAnsi="Times New Roman"/>
                <w:color w:val="FF0000"/>
                <w:szCs w:val="22"/>
              </w:rPr>
            </w:pPr>
            <w:r w:rsidRPr="00B20602">
              <w:rPr>
                <w:rFonts w:ascii="Times New Roman" w:hAnsi="Times New Roman"/>
                <w:szCs w:val="22"/>
              </w:rPr>
              <w:t>Бензин неэтилированный марки АИ-95-К5 – 3 000 л.</w:t>
            </w:r>
          </w:p>
          <w:p w:rsidR="00DA7AB3" w:rsidRPr="00B20602" w:rsidRDefault="00DA7AB3" w:rsidP="00DA7AB3">
            <w:pPr>
              <w:rPr>
                <w:rFonts w:ascii="Times New Roman" w:hAnsi="Times New Roman"/>
                <w:szCs w:val="22"/>
              </w:rPr>
            </w:pPr>
            <w:r w:rsidRPr="00B20602">
              <w:rPr>
                <w:rFonts w:ascii="Times New Roman" w:hAnsi="Times New Roman"/>
                <w:szCs w:val="22"/>
              </w:rPr>
              <w:t>Дизельное топливо (евро) – 18 000 л.</w:t>
            </w:r>
          </w:p>
          <w:p w:rsidR="00341C34" w:rsidRPr="00B20602" w:rsidRDefault="00B0257C" w:rsidP="00ED05FF">
            <w:pPr>
              <w:pStyle w:val="10"/>
              <w:spacing w:line="240" w:lineRule="auto"/>
              <w:jc w:val="both"/>
              <w:outlineLvl w:val="0"/>
              <w:rPr>
                <w:rFonts w:ascii="Times New Roman" w:hAnsi="Times New Roman" w:cs="Times New Roman"/>
                <w:bCs/>
                <w:sz w:val="22"/>
                <w:szCs w:val="22"/>
              </w:rPr>
            </w:pPr>
            <w:r w:rsidRPr="00B20602">
              <w:rPr>
                <w:rFonts w:ascii="Times New Roman" w:hAnsi="Times New Roman" w:cs="Times New Roman"/>
                <w:bCs/>
                <w:sz w:val="22"/>
                <w:szCs w:val="22"/>
              </w:rPr>
              <w:t>Описание объекта закупки:</w:t>
            </w:r>
            <w:r w:rsidR="00497B53" w:rsidRPr="00B20602">
              <w:rPr>
                <w:rFonts w:ascii="Times New Roman" w:hAnsi="Times New Roman" w:cs="Times New Roman"/>
                <w:sz w:val="22"/>
                <w:szCs w:val="22"/>
              </w:rPr>
              <w:t xml:space="preserve"> </w:t>
            </w:r>
            <w:r w:rsidR="00497B53" w:rsidRPr="00B20602">
              <w:rPr>
                <w:rFonts w:ascii="Times New Roman" w:hAnsi="Times New Roman" w:cs="Times New Roman"/>
                <w:bCs/>
                <w:sz w:val="22"/>
                <w:szCs w:val="22"/>
              </w:rPr>
              <w:t>приведено в техническом задани</w:t>
            </w:r>
            <w:r w:rsidR="00A21701" w:rsidRPr="00B20602">
              <w:rPr>
                <w:rFonts w:ascii="Times New Roman" w:hAnsi="Times New Roman" w:cs="Times New Roman"/>
                <w:bCs/>
                <w:sz w:val="22"/>
                <w:szCs w:val="22"/>
              </w:rPr>
              <w:t>и</w:t>
            </w:r>
            <w:r w:rsidR="00497B53" w:rsidRPr="00B20602">
              <w:rPr>
                <w:rFonts w:ascii="Times New Roman" w:hAnsi="Times New Roman" w:cs="Times New Roman"/>
                <w:bCs/>
                <w:sz w:val="22"/>
                <w:szCs w:val="22"/>
              </w:rPr>
              <w:t xml:space="preserve"> (приложение №</w:t>
            </w:r>
            <w:r w:rsidR="00803B43" w:rsidRPr="00B20602">
              <w:rPr>
                <w:rFonts w:ascii="Times New Roman" w:hAnsi="Times New Roman" w:cs="Times New Roman"/>
                <w:bCs/>
                <w:sz w:val="22"/>
                <w:szCs w:val="22"/>
              </w:rPr>
              <w:t xml:space="preserve"> </w:t>
            </w:r>
            <w:r w:rsidR="000A34A3" w:rsidRPr="00B20602">
              <w:rPr>
                <w:rFonts w:ascii="Times New Roman" w:hAnsi="Times New Roman" w:cs="Times New Roman"/>
                <w:bCs/>
                <w:sz w:val="22"/>
                <w:szCs w:val="22"/>
              </w:rPr>
              <w:t>1</w:t>
            </w:r>
            <w:r w:rsidR="00497B53" w:rsidRPr="00B20602">
              <w:rPr>
                <w:rFonts w:ascii="Times New Roman" w:hAnsi="Times New Roman" w:cs="Times New Roman"/>
                <w:bCs/>
                <w:sz w:val="22"/>
                <w:szCs w:val="22"/>
              </w:rPr>
              <w:t xml:space="preserve"> к Договору</w:t>
            </w:r>
            <w:r w:rsidR="00D70015" w:rsidRPr="00B20602">
              <w:rPr>
                <w:rFonts w:ascii="Times New Roman" w:hAnsi="Times New Roman" w:cs="Times New Roman"/>
                <w:bCs/>
                <w:sz w:val="22"/>
                <w:szCs w:val="22"/>
              </w:rPr>
              <w:t>).</w:t>
            </w:r>
          </w:p>
          <w:p w:rsidR="00450039" w:rsidRPr="00B20602" w:rsidRDefault="005B799E" w:rsidP="00FC3247">
            <w:pPr>
              <w:pStyle w:val="10"/>
              <w:spacing w:line="240" w:lineRule="auto"/>
              <w:jc w:val="both"/>
              <w:outlineLvl w:val="0"/>
              <w:rPr>
                <w:rFonts w:ascii="Times New Roman" w:hAnsi="Times New Roman" w:cs="Times New Roman"/>
                <w:b/>
                <w:bCs/>
                <w:sz w:val="22"/>
                <w:szCs w:val="22"/>
              </w:rPr>
            </w:pPr>
            <w:r w:rsidRPr="00B20602">
              <w:rPr>
                <w:rFonts w:ascii="Times New Roman" w:hAnsi="Times New Roman" w:cs="Times New Roman"/>
                <w:bCs/>
                <w:sz w:val="22"/>
                <w:szCs w:val="22"/>
              </w:rPr>
              <w:t>Поставка</w:t>
            </w:r>
            <w:r w:rsidR="00A2269A" w:rsidRPr="00B20602">
              <w:rPr>
                <w:rFonts w:ascii="Times New Roman" w:hAnsi="Times New Roman" w:cs="Times New Roman"/>
                <w:sz w:val="22"/>
                <w:szCs w:val="22"/>
              </w:rPr>
              <w:t xml:space="preserve"> </w:t>
            </w:r>
            <w:r w:rsidR="00A2269A" w:rsidRPr="00B20602">
              <w:rPr>
                <w:rFonts w:ascii="Times New Roman" w:hAnsi="Times New Roman" w:cs="Times New Roman"/>
                <w:bCs/>
                <w:sz w:val="22"/>
                <w:szCs w:val="22"/>
              </w:rPr>
              <w:t xml:space="preserve">горюче-смазочных материалов (ГСМ) по топливным картам, </w:t>
            </w:r>
            <w:r w:rsidR="00EC643A" w:rsidRPr="00B20602">
              <w:rPr>
                <w:rFonts w:ascii="Times New Roman" w:hAnsi="Times New Roman" w:cs="Times New Roman"/>
                <w:bCs/>
                <w:sz w:val="22"/>
                <w:szCs w:val="22"/>
              </w:rPr>
              <w:t>в соответствии с условиями Спецификации (приложение №</w:t>
            </w:r>
            <w:r w:rsidR="00803B43" w:rsidRPr="00B20602">
              <w:rPr>
                <w:rFonts w:ascii="Times New Roman" w:hAnsi="Times New Roman" w:cs="Times New Roman"/>
                <w:bCs/>
                <w:sz w:val="22"/>
                <w:szCs w:val="22"/>
              </w:rPr>
              <w:t xml:space="preserve"> </w:t>
            </w:r>
            <w:r w:rsidR="00EC643A" w:rsidRPr="00B20602">
              <w:rPr>
                <w:rFonts w:ascii="Times New Roman" w:hAnsi="Times New Roman" w:cs="Times New Roman"/>
                <w:bCs/>
                <w:sz w:val="22"/>
                <w:szCs w:val="22"/>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F59A4" w:rsidRPr="006F59A4" w:rsidRDefault="006F59A4" w:rsidP="006F59A4">
            <w:pPr>
              <w:pStyle w:val="10"/>
              <w:jc w:val="both"/>
              <w:rPr>
                <w:rFonts w:ascii="Times New Roman" w:hAnsi="Times New Roman" w:cs="Times New Roman"/>
                <w:bCs/>
                <w:sz w:val="22"/>
                <w:szCs w:val="22"/>
              </w:rPr>
            </w:pPr>
            <w:r w:rsidRPr="006F59A4">
              <w:rPr>
                <w:rFonts w:ascii="Times New Roman" w:hAnsi="Times New Roman" w:cs="Times New Roman"/>
                <w:bCs/>
                <w:sz w:val="22"/>
                <w:szCs w:val="22"/>
              </w:rPr>
              <w:t>АЗС Исполнителя должна соответствовать следующим требованиям:</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w:t>
            </w:r>
            <w:r w:rsidR="00FC3247">
              <w:rPr>
                <w:rFonts w:ascii="Times New Roman" w:hAnsi="Times New Roman" w:cs="Times New Roman"/>
                <w:bCs/>
                <w:sz w:val="22"/>
                <w:szCs w:val="22"/>
              </w:rPr>
              <w:t xml:space="preserve"> </w:t>
            </w:r>
            <w:r w:rsidR="00353A5B">
              <w:rPr>
                <w:rFonts w:ascii="Times New Roman" w:hAnsi="Times New Roman" w:cs="Times New Roman"/>
                <w:bCs/>
                <w:sz w:val="22"/>
                <w:szCs w:val="22"/>
              </w:rPr>
              <w:t>н</w:t>
            </w:r>
            <w:r w:rsidRPr="006F59A4">
              <w:rPr>
                <w:rFonts w:ascii="Times New Roman" w:hAnsi="Times New Roman" w:cs="Times New Roman"/>
                <w:bCs/>
                <w:sz w:val="22"/>
                <w:szCs w:val="22"/>
              </w:rPr>
              <w:t>е более трёх километров от фактического адреса пребывания транспорта</w:t>
            </w:r>
            <w:r w:rsidR="00803B43">
              <w:rPr>
                <w:rFonts w:ascii="Times New Roman" w:hAnsi="Times New Roman" w:cs="Times New Roman"/>
                <w:bCs/>
                <w:sz w:val="22"/>
                <w:szCs w:val="22"/>
              </w:rPr>
              <w:t>,</w:t>
            </w:r>
            <w:r w:rsidRPr="006F59A4">
              <w:rPr>
                <w:rFonts w:ascii="Times New Roman" w:hAnsi="Times New Roman" w:cs="Times New Roman"/>
                <w:bCs/>
                <w:sz w:val="22"/>
                <w:szCs w:val="22"/>
              </w:rPr>
              <w:t xml:space="preserve"> находящегося по адресу: Свердловская область</w:t>
            </w:r>
            <w:r w:rsidR="00353A5B">
              <w:rPr>
                <w:rFonts w:ascii="Times New Roman" w:hAnsi="Times New Roman" w:cs="Times New Roman"/>
                <w:bCs/>
                <w:sz w:val="22"/>
                <w:szCs w:val="22"/>
              </w:rPr>
              <w:t>,</w:t>
            </w:r>
            <w:r w:rsidRPr="006F59A4">
              <w:rPr>
                <w:rFonts w:ascii="Times New Roman" w:hAnsi="Times New Roman" w:cs="Times New Roman"/>
                <w:bCs/>
                <w:sz w:val="22"/>
                <w:szCs w:val="22"/>
              </w:rPr>
              <w:t xml:space="preserve"> г. Березовский, ул. Ленина</w:t>
            </w:r>
            <w:r w:rsidR="00353A5B">
              <w:rPr>
                <w:rFonts w:ascii="Times New Roman" w:hAnsi="Times New Roman" w:cs="Times New Roman"/>
                <w:bCs/>
                <w:sz w:val="22"/>
                <w:szCs w:val="22"/>
              </w:rPr>
              <w:t>, д. 52;</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режим работы – круглосуточный;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основная нагрузка с 7-30 до 8-30 часов;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автозаправочный комплекс должен обеспечивать заправку топливом через</w:t>
            </w:r>
            <w:r w:rsidR="00795658">
              <w:rPr>
                <w:rFonts w:ascii="Times New Roman" w:hAnsi="Times New Roman" w:cs="Times New Roman"/>
                <w:bCs/>
                <w:sz w:val="22"/>
                <w:szCs w:val="22"/>
              </w:rPr>
              <w:t xml:space="preserve"> </w:t>
            </w:r>
            <w:r w:rsidRPr="006F59A4">
              <w:rPr>
                <w:rFonts w:ascii="Times New Roman" w:hAnsi="Times New Roman" w:cs="Times New Roman"/>
                <w:bCs/>
                <w:sz w:val="22"/>
                <w:szCs w:val="22"/>
              </w:rPr>
              <w:t>раздаточные колонки безналичным способом – по электронным топливным картам;</w:t>
            </w:r>
          </w:p>
          <w:p w:rsidR="005F1B72" w:rsidRDefault="006F59A4" w:rsidP="00803B43">
            <w:pPr>
              <w:pStyle w:val="10"/>
              <w:tabs>
                <w:tab w:val="clear" w:pos="709"/>
                <w:tab w:val="left" w:pos="295"/>
              </w:tabs>
              <w:spacing w:line="240" w:lineRule="auto"/>
              <w:jc w:val="both"/>
              <w:rPr>
                <w:rFonts w:ascii="Times New Roman" w:hAnsi="Times New Roman" w:cs="Times New Roman"/>
                <w:bCs/>
                <w:sz w:val="22"/>
                <w:szCs w:val="22"/>
                <w:highlight w:val="yellow"/>
              </w:rPr>
            </w:pPr>
            <w:r w:rsidRPr="006F59A4">
              <w:rPr>
                <w:rFonts w:ascii="Times New Roman" w:hAnsi="Times New Roman" w:cs="Times New Roman"/>
                <w:bCs/>
                <w:sz w:val="22"/>
                <w:szCs w:val="22"/>
              </w:rPr>
              <w:t>- пропускная способность не менее 10 единиц транспорта в час (по каждому виду топлива).</w:t>
            </w:r>
          </w:p>
          <w:p w:rsidR="00B95465" w:rsidRPr="00120B5A" w:rsidRDefault="009E419C" w:rsidP="00A313D5">
            <w:pPr>
              <w:pStyle w:val="10"/>
              <w:spacing w:line="240" w:lineRule="auto"/>
              <w:jc w:val="both"/>
              <w:rPr>
                <w:rFonts w:ascii="Times New Roman" w:hAnsi="Times New Roman"/>
                <w:szCs w:val="22"/>
              </w:rPr>
            </w:pPr>
            <w:r w:rsidRPr="009E419C">
              <w:rPr>
                <w:rFonts w:ascii="Times New Roman" w:hAnsi="Times New Roman" w:cs="Times New Roman"/>
                <w:bCs/>
                <w:sz w:val="22"/>
                <w:szCs w:val="22"/>
              </w:rPr>
              <w:t xml:space="preserve">Срок </w:t>
            </w:r>
            <w:r w:rsidR="00493BB0">
              <w:rPr>
                <w:rFonts w:ascii="Times New Roman" w:hAnsi="Times New Roman" w:cs="Times New Roman"/>
                <w:bCs/>
                <w:sz w:val="22"/>
                <w:szCs w:val="22"/>
              </w:rPr>
              <w:t xml:space="preserve">(период) </w:t>
            </w:r>
            <w:r w:rsidRPr="009E419C">
              <w:rPr>
                <w:rFonts w:ascii="Times New Roman" w:hAnsi="Times New Roman" w:cs="Times New Roman"/>
                <w:bCs/>
                <w:sz w:val="22"/>
                <w:szCs w:val="22"/>
              </w:rPr>
              <w:t>поставки товара –</w:t>
            </w:r>
            <w:r w:rsidR="00D5765C">
              <w:rPr>
                <w:rFonts w:ascii="Times New Roman" w:hAnsi="Times New Roman" w:cs="Times New Roman"/>
                <w:bCs/>
                <w:sz w:val="22"/>
                <w:szCs w:val="22"/>
              </w:rPr>
              <w:t xml:space="preserve"> с 01 </w:t>
            </w:r>
            <w:r w:rsidR="00A313D5">
              <w:rPr>
                <w:rFonts w:ascii="Times New Roman" w:hAnsi="Times New Roman" w:cs="Times New Roman"/>
                <w:bCs/>
                <w:sz w:val="22"/>
                <w:szCs w:val="22"/>
              </w:rPr>
              <w:t>январ</w:t>
            </w:r>
            <w:r w:rsidR="00187FB5">
              <w:rPr>
                <w:rFonts w:ascii="Times New Roman" w:hAnsi="Times New Roman" w:cs="Times New Roman"/>
                <w:bCs/>
                <w:sz w:val="22"/>
                <w:szCs w:val="22"/>
              </w:rPr>
              <w:t xml:space="preserve">я </w:t>
            </w:r>
            <w:r w:rsidR="00D5765C">
              <w:rPr>
                <w:rFonts w:ascii="Times New Roman" w:hAnsi="Times New Roman" w:cs="Times New Roman"/>
                <w:bCs/>
                <w:sz w:val="22"/>
                <w:szCs w:val="22"/>
              </w:rPr>
              <w:t>20</w:t>
            </w:r>
            <w:r w:rsidR="00A313D5">
              <w:rPr>
                <w:rFonts w:ascii="Times New Roman" w:hAnsi="Times New Roman" w:cs="Times New Roman"/>
                <w:bCs/>
                <w:sz w:val="22"/>
                <w:szCs w:val="22"/>
              </w:rPr>
              <w:t>21</w:t>
            </w:r>
            <w:r w:rsidR="00257AD7">
              <w:rPr>
                <w:rFonts w:ascii="Times New Roman" w:hAnsi="Times New Roman" w:cs="Times New Roman"/>
                <w:bCs/>
                <w:sz w:val="22"/>
                <w:szCs w:val="22"/>
              </w:rPr>
              <w:t xml:space="preserve"> </w:t>
            </w:r>
            <w:r w:rsidR="00D5765C">
              <w:rPr>
                <w:rFonts w:ascii="Times New Roman" w:hAnsi="Times New Roman" w:cs="Times New Roman"/>
                <w:bCs/>
                <w:sz w:val="22"/>
                <w:szCs w:val="22"/>
              </w:rPr>
              <w:t>г</w:t>
            </w:r>
            <w:r w:rsidR="004E56CF">
              <w:rPr>
                <w:rFonts w:ascii="Times New Roman" w:hAnsi="Times New Roman" w:cs="Times New Roman"/>
                <w:bCs/>
                <w:sz w:val="22"/>
                <w:szCs w:val="22"/>
              </w:rPr>
              <w:t>ода</w:t>
            </w:r>
            <w:r w:rsidR="00D5765C">
              <w:rPr>
                <w:rFonts w:ascii="Times New Roman" w:hAnsi="Times New Roman" w:cs="Times New Roman"/>
                <w:bCs/>
                <w:sz w:val="22"/>
                <w:szCs w:val="22"/>
              </w:rPr>
              <w:t xml:space="preserve"> </w:t>
            </w:r>
            <w:r w:rsidRPr="009E419C">
              <w:rPr>
                <w:rFonts w:ascii="Times New Roman" w:hAnsi="Times New Roman" w:cs="Times New Roman"/>
                <w:bCs/>
                <w:sz w:val="22"/>
                <w:szCs w:val="22"/>
              </w:rPr>
              <w:t xml:space="preserve">по </w:t>
            </w:r>
            <w:r w:rsidR="00A313D5">
              <w:rPr>
                <w:rFonts w:ascii="Times New Roman" w:hAnsi="Times New Roman" w:cs="Times New Roman"/>
                <w:bCs/>
                <w:sz w:val="22"/>
                <w:szCs w:val="22"/>
              </w:rPr>
              <w:t>31 марта</w:t>
            </w:r>
            <w:r w:rsidR="004F75AD">
              <w:rPr>
                <w:rFonts w:ascii="Times New Roman" w:hAnsi="Times New Roman" w:cs="Times New Roman"/>
                <w:bCs/>
                <w:sz w:val="22"/>
                <w:szCs w:val="22"/>
              </w:rPr>
              <w:t xml:space="preserve"> </w:t>
            </w:r>
            <w:r w:rsidRPr="009E419C">
              <w:rPr>
                <w:rFonts w:ascii="Times New Roman" w:hAnsi="Times New Roman" w:cs="Times New Roman"/>
                <w:bCs/>
                <w:sz w:val="22"/>
                <w:szCs w:val="22"/>
              </w:rPr>
              <w:t>20</w:t>
            </w:r>
            <w:r w:rsidR="00187FB5">
              <w:rPr>
                <w:rFonts w:ascii="Times New Roman" w:hAnsi="Times New Roman" w:cs="Times New Roman"/>
                <w:bCs/>
                <w:sz w:val="22"/>
                <w:szCs w:val="22"/>
              </w:rPr>
              <w:t>2</w:t>
            </w:r>
            <w:r w:rsidR="00A313D5">
              <w:rPr>
                <w:rFonts w:ascii="Times New Roman" w:hAnsi="Times New Roman" w:cs="Times New Roman"/>
                <w:bCs/>
                <w:sz w:val="22"/>
                <w:szCs w:val="22"/>
              </w:rPr>
              <w:t>1</w:t>
            </w:r>
            <w:r w:rsidRPr="009E419C">
              <w:rPr>
                <w:rFonts w:ascii="Times New Roman" w:hAnsi="Times New Roman" w:cs="Times New Roman"/>
                <w:bCs/>
                <w:sz w:val="22"/>
                <w:szCs w:val="22"/>
              </w:rPr>
              <w:t xml:space="preserve"> года.</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2D84">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92D84" w:rsidRDefault="007B34FC" w:rsidP="00D92D84">
            <w:pPr>
              <w:contextualSpacing/>
              <w:jc w:val="both"/>
              <w:rPr>
                <w:rFonts w:ascii="Times New Roman" w:hAnsi="Times New Roman"/>
                <w:color w:val="000000"/>
                <w:szCs w:val="22"/>
              </w:rPr>
            </w:pPr>
            <w:r w:rsidRPr="007B34FC">
              <w:rPr>
                <w:rFonts w:ascii="Times New Roman" w:hAnsi="Times New Roman"/>
                <w:color w:val="000000"/>
                <w:szCs w:val="22"/>
              </w:rPr>
              <w:t>1</w:t>
            </w:r>
            <w:r w:rsidR="00A313D5">
              <w:rPr>
                <w:rFonts w:ascii="Times New Roman" w:hAnsi="Times New Roman"/>
                <w:color w:val="000000"/>
                <w:szCs w:val="22"/>
              </w:rPr>
              <w:t> 314 480</w:t>
            </w:r>
            <w:r w:rsidR="00FE7C41">
              <w:rPr>
                <w:rFonts w:ascii="Times New Roman" w:hAnsi="Times New Roman"/>
                <w:color w:val="000000"/>
                <w:szCs w:val="22"/>
              </w:rPr>
              <w:t xml:space="preserve"> </w:t>
            </w:r>
            <w:r w:rsidRPr="007B34FC">
              <w:rPr>
                <w:rFonts w:ascii="Times New Roman" w:hAnsi="Times New Roman"/>
                <w:color w:val="000000"/>
                <w:szCs w:val="22"/>
              </w:rPr>
              <w:t xml:space="preserve">(один миллион </w:t>
            </w:r>
            <w:r w:rsidR="00C52D8B">
              <w:rPr>
                <w:rFonts w:ascii="Times New Roman" w:hAnsi="Times New Roman"/>
                <w:color w:val="000000"/>
                <w:szCs w:val="22"/>
              </w:rPr>
              <w:t xml:space="preserve">триста </w:t>
            </w:r>
            <w:r w:rsidR="00A313D5">
              <w:rPr>
                <w:rFonts w:ascii="Times New Roman" w:hAnsi="Times New Roman"/>
                <w:color w:val="000000"/>
                <w:szCs w:val="22"/>
              </w:rPr>
              <w:t>четыр</w:t>
            </w:r>
            <w:r w:rsidR="00C52D8B">
              <w:rPr>
                <w:rFonts w:ascii="Times New Roman" w:hAnsi="Times New Roman"/>
                <w:color w:val="000000"/>
                <w:szCs w:val="22"/>
              </w:rPr>
              <w:t xml:space="preserve">надцать тысяч четыреста </w:t>
            </w:r>
            <w:r w:rsidR="00D92D84">
              <w:rPr>
                <w:rFonts w:ascii="Times New Roman" w:hAnsi="Times New Roman"/>
                <w:color w:val="000000"/>
                <w:szCs w:val="22"/>
              </w:rPr>
              <w:t>восем</w:t>
            </w:r>
            <w:r w:rsidR="00C52D8B">
              <w:rPr>
                <w:rFonts w:ascii="Times New Roman" w:hAnsi="Times New Roman"/>
                <w:color w:val="000000"/>
                <w:szCs w:val="22"/>
              </w:rPr>
              <w:t>ьдесят</w:t>
            </w:r>
            <w:r w:rsidRPr="007B34FC">
              <w:rPr>
                <w:rFonts w:ascii="Times New Roman" w:hAnsi="Times New Roman"/>
                <w:color w:val="000000"/>
                <w:szCs w:val="22"/>
              </w:rPr>
              <w:t>) рублей 00 копеек, в том числе НДС 20%</w:t>
            </w:r>
            <w:r w:rsidR="00D92D84">
              <w:rPr>
                <w:rFonts w:ascii="Times New Roman" w:hAnsi="Times New Roman"/>
                <w:color w:val="000000"/>
                <w:szCs w:val="22"/>
              </w:rPr>
              <w:t>.</w:t>
            </w:r>
            <w:r w:rsidRPr="007B34FC">
              <w:rPr>
                <w:rFonts w:ascii="Times New Roman" w:hAnsi="Times New Roman"/>
                <w:color w:val="000000"/>
                <w:szCs w:val="22"/>
              </w:rPr>
              <w:t xml:space="preserve"> </w:t>
            </w:r>
          </w:p>
          <w:p w:rsidR="00F016F0" w:rsidRPr="00120B5A" w:rsidRDefault="00967A6E" w:rsidP="00D92D84">
            <w:pPr>
              <w:contextualSpacing/>
              <w:jc w:val="both"/>
              <w:rPr>
                <w:rFonts w:ascii="Times New Roman" w:hAnsi="Times New Roman"/>
                <w:color w:val="000000"/>
                <w:szCs w:val="22"/>
              </w:rPr>
            </w:pPr>
            <w:r w:rsidRPr="00FD719F">
              <w:rPr>
                <w:rFonts w:ascii="Times New Roman" w:hAnsi="Times New Roman"/>
                <w:color w:val="000000"/>
                <w:szCs w:val="22"/>
              </w:rPr>
              <w:t xml:space="preserve">Расчет НМЦД (Приложение № 2 </w:t>
            </w:r>
            <w:r w:rsidR="00D92D84">
              <w:rPr>
                <w:rFonts w:ascii="Times New Roman" w:hAnsi="Times New Roman"/>
                <w:color w:val="000000"/>
                <w:szCs w:val="22"/>
              </w:rPr>
              <w:t>к Информационной карте закупки) п</w:t>
            </w:r>
            <w:r w:rsidR="00BC0AFE" w:rsidRPr="00BC0AFE">
              <w:rPr>
                <w:rFonts w:ascii="Times New Roman" w:hAnsi="Times New Roman"/>
                <w:color w:val="000000"/>
                <w:szCs w:val="22"/>
              </w:rPr>
              <w:t>рилагается в отдельном файле</w:t>
            </w:r>
            <w:r w:rsidR="00BC0AFE">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063504" w:rsidP="003D3C8F">
            <w:pPr>
              <w:spacing w:before="100" w:beforeAutospacing="1"/>
              <w:jc w:val="both"/>
              <w:rPr>
                <w:rFonts w:ascii="Times New Roman" w:hAnsi="Times New Roman"/>
                <w:color w:val="000000"/>
                <w:szCs w:val="22"/>
                <w:highlight w:val="yellow"/>
              </w:rPr>
            </w:pPr>
            <w:r w:rsidRPr="00CF5F74">
              <w:rPr>
                <w:rFonts w:ascii="Times New Roman" w:hAnsi="Times New Roman"/>
                <w:szCs w:val="22"/>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w:t>
            </w:r>
            <w:r w:rsidR="00803B43" w:rsidRPr="00CF5F74">
              <w:rPr>
                <w:rFonts w:ascii="Times New Roman" w:hAnsi="Times New Roman"/>
                <w:szCs w:val="22"/>
              </w:rPr>
              <w:t>,</w:t>
            </w:r>
            <w:r w:rsidRPr="00CF5F74">
              <w:rPr>
                <w:rFonts w:ascii="Times New Roman" w:hAnsi="Times New Roman"/>
                <w:szCs w:val="22"/>
              </w:rPr>
              <w:t xml:space="preserve"> связанные с уплатой всех пошлин, налогов, сборов и других обязательных платежей в соответствии с законодательством Российской Федерации.</w:t>
            </w:r>
            <w:r w:rsidR="006C5CA5" w:rsidRPr="00CF5F74">
              <w:rPr>
                <w:rFonts w:ascii="Times New Roman" w:hAnsi="Times New Roman"/>
                <w:szCs w:val="22"/>
              </w:rPr>
              <w:t xml:space="preserve"> </w:t>
            </w:r>
            <w:r w:rsidRPr="00CF5F74">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F97EAB" w:rsidP="00803B43">
            <w:pPr>
              <w:pStyle w:val="10"/>
              <w:spacing w:line="240" w:lineRule="auto"/>
              <w:jc w:val="both"/>
              <w:rPr>
                <w:rFonts w:ascii="Times New Roman" w:hAnsi="Times New Roman" w:cs="Times New Roman"/>
                <w:sz w:val="22"/>
                <w:szCs w:val="22"/>
                <w:highlight w:val="yellow"/>
              </w:rPr>
            </w:pPr>
            <w:r w:rsidRPr="00917938">
              <w:rPr>
                <w:rFonts w:ascii="Times New Roman" w:hAnsi="Times New Roman" w:cs="Times New Roman"/>
                <w:sz w:val="22"/>
                <w:szCs w:val="22"/>
              </w:rPr>
              <w:t>Оплата товара производится Заказчиком путем безналичного перечисления денежных средств на расчетный счет Поставщика в течение 20 (двадцати) календарных дней с даты выставления счета. Моментом оплаты Товара, считается дата поступления денежных средств на расчетный счет Поставщика. 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31BB1">
              <w:rPr>
                <w:rFonts w:ascii="Times New Roman" w:hAnsi="Times New Roman"/>
                <w:sz w:val="21"/>
                <w:szCs w:val="21"/>
              </w:rPr>
              <w:t xml:space="preserve">Срок предоставления документации: </w:t>
            </w:r>
            <w:r w:rsidRPr="00336CC4">
              <w:rPr>
                <w:rFonts w:ascii="Times New Roman" w:hAnsi="Times New Roman"/>
                <w:sz w:val="21"/>
                <w:szCs w:val="21"/>
              </w:rPr>
              <w:t>с</w:t>
            </w:r>
            <w:r w:rsidR="00B523FE" w:rsidRPr="00336CC4">
              <w:rPr>
                <w:rFonts w:ascii="Times New Roman" w:hAnsi="Times New Roman"/>
                <w:sz w:val="21"/>
                <w:szCs w:val="21"/>
              </w:rPr>
              <w:t xml:space="preserve"> </w:t>
            </w:r>
            <w:r w:rsidR="00825535">
              <w:rPr>
                <w:rFonts w:ascii="Times New Roman" w:hAnsi="Times New Roman"/>
                <w:sz w:val="21"/>
                <w:szCs w:val="21"/>
              </w:rPr>
              <w:t>2</w:t>
            </w:r>
            <w:r w:rsidR="00B554E1">
              <w:rPr>
                <w:rFonts w:ascii="Times New Roman" w:hAnsi="Times New Roman"/>
                <w:sz w:val="21"/>
                <w:szCs w:val="21"/>
              </w:rPr>
              <w:t>1</w:t>
            </w:r>
            <w:r w:rsidR="00825535">
              <w:rPr>
                <w:rFonts w:ascii="Times New Roman" w:hAnsi="Times New Roman"/>
                <w:sz w:val="21"/>
                <w:szCs w:val="21"/>
              </w:rPr>
              <w:t>.10</w:t>
            </w:r>
            <w:r w:rsidR="001B0726" w:rsidRPr="00336CC4">
              <w:rPr>
                <w:rFonts w:ascii="Times New Roman" w:hAnsi="Times New Roman"/>
                <w:sz w:val="21"/>
                <w:szCs w:val="21"/>
              </w:rPr>
              <w:t>.20</w:t>
            </w:r>
            <w:r w:rsidR="00417617">
              <w:rPr>
                <w:rFonts w:ascii="Times New Roman" w:hAnsi="Times New Roman"/>
                <w:sz w:val="21"/>
                <w:szCs w:val="21"/>
              </w:rPr>
              <w:t>20</w:t>
            </w:r>
            <w:r w:rsidR="001B0726" w:rsidRPr="00336CC4">
              <w:rPr>
                <w:rFonts w:ascii="Times New Roman" w:hAnsi="Times New Roman"/>
                <w:sz w:val="21"/>
                <w:szCs w:val="21"/>
              </w:rPr>
              <w:t xml:space="preserve"> г</w:t>
            </w:r>
            <w:r w:rsidRPr="00336CC4">
              <w:rPr>
                <w:rFonts w:ascii="Times New Roman" w:hAnsi="Times New Roman"/>
                <w:sz w:val="21"/>
                <w:szCs w:val="21"/>
              </w:rPr>
              <w:t>. по</w:t>
            </w:r>
            <w:r w:rsidR="00831BB1" w:rsidRPr="00336CC4">
              <w:rPr>
                <w:rFonts w:ascii="Times New Roman" w:hAnsi="Times New Roman"/>
                <w:sz w:val="21"/>
                <w:szCs w:val="21"/>
              </w:rPr>
              <w:t xml:space="preserve"> </w:t>
            </w:r>
            <w:r w:rsidR="00825535">
              <w:rPr>
                <w:rFonts w:ascii="Times New Roman" w:hAnsi="Times New Roman"/>
                <w:sz w:val="21"/>
                <w:szCs w:val="21"/>
              </w:rPr>
              <w:t>0</w:t>
            </w:r>
            <w:r w:rsidR="00B554E1">
              <w:rPr>
                <w:rFonts w:ascii="Times New Roman" w:hAnsi="Times New Roman"/>
                <w:sz w:val="21"/>
                <w:szCs w:val="21"/>
              </w:rPr>
              <w:t>6</w:t>
            </w:r>
            <w:r w:rsidR="00825535">
              <w:rPr>
                <w:rFonts w:ascii="Times New Roman" w:hAnsi="Times New Roman"/>
                <w:sz w:val="21"/>
                <w:szCs w:val="21"/>
              </w:rPr>
              <w:t>.11</w:t>
            </w:r>
            <w:r w:rsidR="00E54811" w:rsidRPr="00336CC4">
              <w:rPr>
                <w:rFonts w:ascii="Times New Roman" w:hAnsi="Times New Roman"/>
                <w:sz w:val="21"/>
                <w:szCs w:val="21"/>
              </w:rPr>
              <w:t>.20</w:t>
            </w:r>
            <w:r w:rsidR="00417617">
              <w:rPr>
                <w:rFonts w:ascii="Times New Roman" w:hAnsi="Times New Roman"/>
                <w:sz w:val="21"/>
                <w:szCs w:val="21"/>
              </w:rPr>
              <w:t>20</w:t>
            </w:r>
            <w:r w:rsidR="00E54811" w:rsidRPr="00336CC4">
              <w:rPr>
                <w:rFonts w:ascii="Times New Roman" w:hAnsi="Times New Roman"/>
                <w:sz w:val="21"/>
                <w:szCs w:val="21"/>
              </w:rPr>
              <w:t xml:space="preserve"> </w:t>
            </w:r>
            <w:r w:rsidRPr="00336CC4">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AC6976" w:rsidRPr="00AC6976" w:rsidRDefault="00AC6976" w:rsidP="00AC6976">
            <w:pPr>
              <w:jc w:val="both"/>
              <w:rPr>
                <w:rFonts w:ascii="Times New Roman" w:hAnsi="Times New Roman"/>
                <w:sz w:val="21"/>
                <w:szCs w:val="21"/>
              </w:rPr>
            </w:pPr>
            <w:r w:rsidRPr="00AC6976">
              <w:rPr>
                <w:rFonts w:ascii="Times New Roman" w:hAnsi="Times New Roman"/>
                <w:sz w:val="21"/>
                <w:szCs w:val="21"/>
              </w:rPr>
              <w:t>Электронная площадка РТС-тендер (http://www.rts-tender.ru)</w:t>
            </w:r>
          </w:p>
          <w:p w:rsidR="00005764" w:rsidRDefault="00AC6976" w:rsidP="00BB204E">
            <w:pPr>
              <w:jc w:val="both"/>
              <w:rPr>
                <w:rFonts w:ascii="Times New Roman" w:hAnsi="Times New Roman"/>
                <w:sz w:val="21"/>
                <w:szCs w:val="21"/>
              </w:rPr>
            </w:pPr>
            <w:r w:rsidRPr="00AC6976">
              <w:rPr>
                <w:rFonts w:ascii="Times New Roman" w:hAnsi="Times New Roman"/>
                <w:sz w:val="21"/>
                <w:szCs w:val="21"/>
              </w:rPr>
              <w:t>и Официальный сайт (http://zakupki.gov.ru).</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4A494D">
            <w:pPr>
              <w:jc w:val="both"/>
              <w:rPr>
                <w:highlight w:val="yellow"/>
              </w:rPr>
            </w:pPr>
            <w:r w:rsidRPr="000D387A">
              <w:rPr>
                <w:rFonts w:ascii="Times New Roman" w:hAnsi="Times New Roman"/>
                <w:sz w:val="21"/>
                <w:szCs w:val="21"/>
              </w:rPr>
              <w:t>В электронной форме</w:t>
            </w:r>
            <w:r w:rsidR="001F6D54">
              <w:t xml:space="preserve"> </w:t>
            </w:r>
            <w:r w:rsidR="001F6D54" w:rsidRPr="001F6D54">
              <w:rPr>
                <w:rFonts w:ascii="Times New Roman" w:hAnsi="Times New Roman"/>
                <w:sz w:val="21"/>
                <w:szCs w:val="21"/>
              </w:rPr>
              <w:t>на площадке Электронная площадка РТС-тендер (http://www.rts-tender.ru)</w:t>
            </w:r>
            <w:r w:rsidRPr="000D387A">
              <w:rPr>
                <w:rFonts w:ascii="Times New Roman" w:hAnsi="Times New Roman"/>
                <w:sz w:val="21"/>
                <w:szCs w:val="21"/>
              </w:rPr>
              <w:t xml:space="preserve"> и Официальном сайте (</w:t>
            </w:r>
            <w:hyperlink r:id="rId18"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1883">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 на</w:t>
            </w:r>
            <w:r w:rsidR="00841883">
              <w:rPr>
                <w:rFonts w:ascii="Times New Roman" w:hAnsi="Times New Roman" w:cs="Times New Roman"/>
                <w:sz w:val="21"/>
                <w:szCs w:val="21"/>
                <w:lang w:eastAsia="ar-SA"/>
              </w:rPr>
              <w:t xml:space="preserve"> </w:t>
            </w:r>
            <w:r w:rsidR="00841883" w:rsidRPr="00841883">
              <w:rPr>
                <w:rFonts w:ascii="Times New Roman" w:hAnsi="Times New Roman" w:cs="Times New Roman"/>
                <w:sz w:val="21"/>
                <w:szCs w:val="21"/>
                <w:lang w:eastAsia="ar-SA"/>
              </w:rPr>
              <w:t>Электронной площадке РТС-тен</w:t>
            </w:r>
            <w:r w:rsidR="00825535">
              <w:rPr>
                <w:rFonts w:ascii="Times New Roman" w:hAnsi="Times New Roman" w:cs="Times New Roman"/>
                <w:sz w:val="21"/>
                <w:szCs w:val="21"/>
                <w:lang w:eastAsia="ar-SA"/>
              </w:rPr>
              <w:t>дер (http://www.rts-tender.ru),</w:t>
            </w:r>
            <w:r w:rsidR="006D229E">
              <w:rPr>
                <w:rFonts w:ascii="Times New Roman" w:hAnsi="Times New Roman" w:cs="Times New Roman"/>
                <w:sz w:val="21"/>
                <w:szCs w:val="21"/>
                <w:lang w:eastAsia="ar-SA"/>
              </w:rPr>
              <w:t xml:space="preserve"> </w:t>
            </w:r>
            <w:r w:rsidRPr="00D06D48">
              <w:rPr>
                <w:rFonts w:ascii="Times New Roman" w:hAnsi="Times New Roman" w:cs="Times New Roman"/>
                <w:sz w:val="21"/>
                <w:szCs w:val="21"/>
                <w:lang w:eastAsia="ar-SA"/>
              </w:rPr>
              <w:t>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002E1B67">
              <w:rPr>
                <w:rFonts w:ascii="Times New Roman" w:hAnsi="Times New Roman" w:cs="Times New Roman"/>
                <w:sz w:val="21"/>
                <w:szCs w:val="21"/>
              </w:rPr>
              <w:t xml:space="preserve"> </w:t>
            </w:r>
            <w:r w:rsidR="002E1B67" w:rsidRPr="002E1B67">
              <w:rPr>
                <w:rFonts w:ascii="Times New Roman" w:hAnsi="Times New Roman" w:cs="Times New Roman"/>
                <w:sz w:val="21"/>
                <w:szCs w:val="21"/>
              </w:rPr>
              <w:t>Электронная площадка РТС-тендер (http://www.rts-tender.ru).</w:t>
            </w:r>
            <w:r w:rsidR="00556E5F">
              <w:rPr>
                <w:rFonts w:ascii="Times New Roman" w:hAnsi="Times New Roman" w:cs="Times New Roman"/>
                <w:sz w:val="21"/>
                <w:szCs w:val="21"/>
              </w:rPr>
              <w:t xml:space="preserve">                             </w:t>
            </w:r>
            <w:r w:rsidRPr="00D06D48">
              <w:rPr>
                <w:rFonts w:ascii="Times New Roman" w:hAnsi="Times New Roman" w:cs="Times New Roman"/>
                <w:sz w:val="21"/>
                <w:szCs w:val="21"/>
              </w:rPr>
              <w:t xml:space="preserve"> </w:t>
            </w:r>
          </w:p>
          <w:p w:rsidR="00450039" w:rsidRPr="00831BB1" w:rsidRDefault="00CB73E1">
            <w:pPr>
              <w:pStyle w:val="10"/>
              <w:tabs>
                <w:tab w:val="left" w:pos="666"/>
              </w:tabs>
              <w:spacing w:line="240" w:lineRule="auto"/>
              <w:jc w:val="both"/>
              <w:rPr>
                <w:rFonts w:ascii="Times New Roman" w:hAnsi="Times New Roman" w:cs="Times New Roman"/>
                <w:b/>
                <w:sz w:val="21"/>
                <w:szCs w:val="21"/>
              </w:rPr>
            </w:pPr>
            <w:r w:rsidRPr="00831BB1">
              <w:rPr>
                <w:rFonts w:ascii="Times New Roman" w:hAnsi="Times New Roman" w:cs="Times New Roman"/>
                <w:b/>
                <w:sz w:val="21"/>
                <w:szCs w:val="21"/>
              </w:rPr>
              <w:t xml:space="preserve">Дата начала подачи заявок: </w:t>
            </w:r>
            <w:r w:rsidRPr="00612F70">
              <w:rPr>
                <w:rFonts w:ascii="Times New Roman" w:hAnsi="Times New Roman" w:cs="Times New Roman"/>
                <w:b/>
                <w:sz w:val="21"/>
                <w:szCs w:val="21"/>
              </w:rPr>
              <w:t>«</w:t>
            </w:r>
            <w:r w:rsidR="00B554E1">
              <w:rPr>
                <w:rFonts w:ascii="Times New Roman" w:hAnsi="Times New Roman" w:cs="Times New Roman"/>
                <w:b/>
                <w:sz w:val="21"/>
                <w:szCs w:val="21"/>
              </w:rPr>
              <w:t>21</w:t>
            </w:r>
            <w:r w:rsidRPr="00612F70">
              <w:rPr>
                <w:rFonts w:ascii="Times New Roman" w:hAnsi="Times New Roman" w:cs="Times New Roman"/>
                <w:b/>
                <w:sz w:val="21"/>
                <w:szCs w:val="21"/>
              </w:rPr>
              <w:t xml:space="preserve">» </w:t>
            </w:r>
            <w:r w:rsidR="00825535">
              <w:rPr>
                <w:rFonts w:ascii="Times New Roman" w:hAnsi="Times New Roman" w:cs="Times New Roman"/>
                <w:b/>
                <w:sz w:val="21"/>
                <w:szCs w:val="21"/>
              </w:rPr>
              <w:t>октябр</w:t>
            </w:r>
            <w:r w:rsidR="00526751">
              <w:rPr>
                <w:rFonts w:ascii="Times New Roman" w:hAnsi="Times New Roman" w:cs="Times New Roman"/>
                <w:b/>
                <w:sz w:val="21"/>
                <w:szCs w:val="21"/>
              </w:rPr>
              <w:t xml:space="preserve">я </w:t>
            </w:r>
            <w:r w:rsidRPr="00612F70">
              <w:rPr>
                <w:rFonts w:ascii="Times New Roman" w:hAnsi="Times New Roman" w:cs="Times New Roman"/>
                <w:b/>
                <w:sz w:val="21"/>
                <w:szCs w:val="21"/>
              </w:rPr>
              <w:t>20</w:t>
            </w:r>
            <w:r w:rsidR="00526751">
              <w:rPr>
                <w:rFonts w:ascii="Times New Roman" w:hAnsi="Times New Roman" w:cs="Times New Roman"/>
                <w:b/>
                <w:sz w:val="21"/>
                <w:szCs w:val="21"/>
              </w:rPr>
              <w:t>20</w:t>
            </w:r>
            <w:r w:rsidRPr="00612F70">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CB7384">
              <w:rPr>
                <w:rFonts w:ascii="Times New Roman" w:hAnsi="Times New Roman" w:cs="Times New Roman"/>
                <w:b/>
                <w:sz w:val="21"/>
                <w:szCs w:val="21"/>
              </w:rPr>
              <w:t>Дата и время окончания срока подачи заявок: «</w:t>
            </w:r>
            <w:r w:rsidR="00825535">
              <w:rPr>
                <w:rFonts w:ascii="Times New Roman" w:hAnsi="Times New Roman" w:cs="Times New Roman"/>
                <w:b/>
                <w:sz w:val="21"/>
                <w:szCs w:val="21"/>
              </w:rPr>
              <w:t>0</w:t>
            </w:r>
            <w:r w:rsidR="00C57EBA">
              <w:rPr>
                <w:rFonts w:ascii="Times New Roman" w:hAnsi="Times New Roman" w:cs="Times New Roman"/>
                <w:b/>
                <w:sz w:val="21"/>
                <w:szCs w:val="21"/>
              </w:rPr>
              <w:t>6</w:t>
            </w:r>
            <w:r w:rsidRPr="00CB7384">
              <w:rPr>
                <w:rFonts w:ascii="Times New Roman" w:hAnsi="Times New Roman" w:cs="Times New Roman"/>
                <w:b/>
                <w:sz w:val="21"/>
                <w:szCs w:val="21"/>
              </w:rPr>
              <w:t xml:space="preserve">» </w:t>
            </w:r>
            <w:r w:rsidR="00825535">
              <w:rPr>
                <w:rFonts w:ascii="Times New Roman" w:hAnsi="Times New Roman" w:cs="Times New Roman"/>
                <w:b/>
                <w:sz w:val="21"/>
                <w:szCs w:val="21"/>
              </w:rPr>
              <w:t>ноября</w:t>
            </w:r>
            <w:r w:rsidR="00E8281E" w:rsidRPr="00CB7384">
              <w:rPr>
                <w:rFonts w:ascii="Times New Roman" w:hAnsi="Times New Roman" w:cs="Times New Roman"/>
                <w:b/>
                <w:sz w:val="21"/>
                <w:szCs w:val="21"/>
              </w:rPr>
              <w:t xml:space="preserve"> </w:t>
            </w:r>
            <w:r w:rsidRPr="00CB7384">
              <w:rPr>
                <w:rFonts w:ascii="Times New Roman" w:hAnsi="Times New Roman" w:cs="Times New Roman"/>
                <w:b/>
                <w:sz w:val="21"/>
                <w:szCs w:val="21"/>
              </w:rPr>
              <w:t>20</w:t>
            </w:r>
            <w:r w:rsidR="00B01D94">
              <w:rPr>
                <w:rFonts w:ascii="Times New Roman" w:hAnsi="Times New Roman" w:cs="Times New Roman"/>
                <w:b/>
                <w:sz w:val="21"/>
                <w:szCs w:val="21"/>
              </w:rPr>
              <w:t>20</w:t>
            </w:r>
            <w:r w:rsidRPr="00CB7384">
              <w:rPr>
                <w:rFonts w:ascii="Times New Roman" w:hAnsi="Times New Roman" w:cs="Times New Roman"/>
                <w:b/>
                <w:sz w:val="21"/>
                <w:szCs w:val="21"/>
              </w:rPr>
              <w:t xml:space="preserve"> г., 0</w:t>
            </w:r>
            <w:r w:rsidR="00427538" w:rsidRPr="00CB7384">
              <w:rPr>
                <w:rFonts w:ascii="Times New Roman" w:hAnsi="Times New Roman" w:cs="Times New Roman"/>
                <w:b/>
                <w:sz w:val="21"/>
                <w:szCs w:val="21"/>
              </w:rPr>
              <w:t>8</w:t>
            </w:r>
            <w:r w:rsidRPr="00CB7384">
              <w:rPr>
                <w:rFonts w:ascii="Times New Roman" w:hAnsi="Times New Roman" w:cs="Times New Roman"/>
                <w:b/>
                <w:sz w:val="21"/>
                <w:szCs w:val="21"/>
              </w:rPr>
              <w:t>-00 по местному времени (0</w:t>
            </w:r>
            <w:r w:rsidR="007C7BA1" w:rsidRPr="00CB7384">
              <w:rPr>
                <w:rFonts w:ascii="Times New Roman" w:hAnsi="Times New Roman" w:cs="Times New Roman"/>
                <w:b/>
                <w:sz w:val="21"/>
                <w:szCs w:val="21"/>
              </w:rPr>
              <w:t>6</w:t>
            </w:r>
            <w:r w:rsidRPr="00CB7384">
              <w:rPr>
                <w:rFonts w:ascii="Times New Roman" w:hAnsi="Times New Roman" w:cs="Times New Roman"/>
                <w:b/>
                <w:sz w:val="21"/>
                <w:szCs w:val="21"/>
              </w:rPr>
              <w:t>-00 по московскому времени).</w:t>
            </w:r>
          </w:p>
          <w:p w:rsidR="00450039" w:rsidRPr="00D06D48" w:rsidRDefault="00CB73E1" w:rsidP="00CC3EA4">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w:t>
            </w:r>
            <w:r w:rsidRPr="00B43585">
              <w:rPr>
                <w:rFonts w:ascii="Times New Roman" w:hAnsi="Times New Roman" w:cs="Times New Roman"/>
                <w:sz w:val="21"/>
                <w:szCs w:val="21"/>
                <w:lang w:eastAsia="ar-SA"/>
              </w:rPr>
              <w:t>регламентом</w:t>
            </w:r>
            <w:r w:rsidR="00B43585">
              <w:rPr>
                <w:rFonts w:ascii="Times New Roman" w:hAnsi="Times New Roman" w:cs="Times New Roman"/>
                <w:sz w:val="21"/>
                <w:szCs w:val="21"/>
                <w:lang w:eastAsia="ar-SA"/>
              </w:rPr>
              <w:t xml:space="preserve"> </w:t>
            </w:r>
            <w:r w:rsidR="00D61E0D" w:rsidRPr="00D61E0D">
              <w:rPr>
                <w:rFonts w:ascii="Times New Roman" w:hAnsi="Times New Roman" w:cs="Times New Roman"/>
                <w:sz w:val="21"/>
                <w:szCs w:val="21"/>
                <w:lang w:eastAsia="ar-SA"/>
              </w:rPr>
              <w:t xml:space="preserve"> Электронной площадки РТС-тен</w:t>
            </w:r>
            <w:r w:rsidR="00D61E0D">
              <w:rPr>
                <w:rFonts w:ascii="Times New Roman" w:hAnsi="Times New Roman" w:cs="Times New Roman"/>
                <w:sz w:val="21"/>
                <w:szCs w:val="21"/>
                <w:lang w:eastAsia="ar-SA"/>
              </w:rPr>
              <w:t>дер (</w:t>
            </w:r>
            <w:hyperlink r:id="rId19" w:history="1">
              <w:r w:rsidR="00CC3EA4" w:rsidRPr="0084577F">
                <w:rPr>
                  <w:rStyle w:val="affff8"/>
                  <w:rFonts w:ascii="Times New Roman" w:hAnsi="Times New Roman" w:cs="Times New Roman"/>
                  <w:sz w:val="21"/>
                  <w:szCs w:val="21"/>
                  <w:lang w:eastAsia="ar-SA"/>
                </w:rPr>
                <w:t>http://www.rts-tender.ru</w:t>
              </w:r>
            </w:hyperlink>
            <w:r w:rsidR="00CC3EA4">
              <w:rPr>
                <w:rFonts w:ascii="Times New Roman" w:hAnsi="Times New Roman" w:cs="Times New Roman"/>
                <w:sz w:val="21"/>
                <w:szCs w:val="21"/>
                <w:lang w:eastAsia="ar-SA"/>
              </w:rPr>
              <w:t>)</w:t>
            </w:r>
            <w:r w:rsidR="00D61E0D">
              <w:rPr>
                <w:rFonts w:ascii="Times New Roman" w:hAnsi="Times New Roman" w:cs="Times New Roman"/>
                <w:sz w:val="21"/>
                <w:szCs w:val="21"/>
                <w:lang w:eastAsia="ar-SA"/>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C57EBA">
            <w:pPr>
              <w:pStyle w:val="10"/>
              <w:spacing w:line="240" w:lineRule="auto"/>
              <w:jc w:val="both"/>
              <w:rPr>
                <w:rFonts w:ascii="Times New Roman" w:hAnsi="Times New Roman" w:cs="Times New Roman"/>
                <w:b/>
                <w:sz w:val="21"/>
                <w:szCs w:val="21"/>
                <w:highlight w:val="yellow"/>
              </w:rPr>
            </w:pPr>
            <w:r w:rsidRPr="009C6735">
              <w:rPr>
                <w:rFonts w:ascii="Times New Roman" w:hAnsi="Times New Roman" w:cs="Times New Roman"/>
                <w:b/>
                <w:sz w:val="21"/>
                <w:szCs w:val="21"/>
              </w:rPr>
              <w:t>«</w:t>
            </w:r>
            <w:r w:rsidR="00CC3EA4">
              <w:rPr>
                <w:rFonts w:ascii="Times New Roman" w:hAnsi="Times New Roman" w:cs="Times New Roman"/>
                <w:b/>
                <w:sz w:val="21"/>
                <w:szCs w:val="21"/>
              </w:rPr>
              <w:t>0</w:t>
            </w:r>
            <w:r w:rsidR="00C57EBA">
              <w:rPr>
                <w:rFonts w:ascii="Times New Roman" w:hAnsi="Times New Roman" w:cs="Times New Roman"/>
                <w:b/>
                <w:sz w:val="21"/>
                <w:szCs w:val="21"/>
              </w:rPr>
              <w:t>9</w:t>
            </w:r>
            <w:r w:rsidRPr="009C6735">
              <w:rPr>
                <w:rFonts w:ascii="Times New Roman" w:hAnsi="Times New Roman" w:cs="Times New Roman"/>
                <w:b/>
                <w:sz w:val="21"/>
                <w:szCs w:val="21"/>
              </w:rPr>
              <w:t>»</w:t>
            </w:r>
            <w:r w:rsidR="00CA2C80" w:rsidRPr="009C6735">
              <w:rPr>
                <w:rFonts w:ascii="Times New Roman" w:hAnsi="Times New Roman" w:cs="Times New Roman"/>
                <w:b/>
                <w:sz w:val="21"/>
                <w:szCs w:val="21"/>
              </w:rPr>
              <w:t xml:space="preserve"> </w:t>
            </w:r>
            <w:r w:rsidR="00CC3EA4">
              <w:rPr>
                <w:rFonts w:ascii="Times New Roman" w:hAnsi="Times New Roman" w:cs="Times New Roman"/>
                <w:b/>
                <w:sz w:val="21"/>
                <w:szCs w:val="21"/>
              </w:rPr>
              <w:t>ноября</w:t>
            </w:r>
            <w:r w:rsidR="00256E68" w:rsidRPr="009C6735">
              <w:rPr>
                <w:rFonts w:ascii="Times New Roman" w:hAnsi="Times New Roman" w:cs="Times New Roman"/>
                <w:b/>
                <w:sz w:val="21"/>
                <w:szCs w:val="21"/>
              </w:rPr>
              <w:t xml:space="preserve"> </w:t>
            </w:r>
            <w:r w:rsidR="00CF0BE7" w:rsidRPr="009C6735">
              <w:rPr>
                <w:rFonts w:ascii="Times New Roman" w:hAnsi="Times New Roman" w:cs="Times New Roman"/>
                <w:b/>
                <w:sz w:val="21"/>
                <w:szCs w:val="21"/>
              </w:rPr>
              <w:t>20</w:t>
            </w:r>
            <w:r w:rsidR="0082670A">
              <w:rPr>
                <w:rFonts w:ascii="Times New Roman" w:hAnsi="Times New Roman" w:cs="Times New Roman"/>
                <w:b/>
                <w:sz w:val="21"/>
                <w:szCs w:val="21"/>
              </w:rPr>
              <w:t>20</w:t>
            </w:r>
            <w:r w:rsidR="002409FF" w:rsidRPr="009C6735">
              <w:rPr>
                <w:rFonts w:ascii="Times New Roman" w:hAnsi="Times New Roman" w:cs="Times New Roman"/>
                <w:b/>
                <w:sz w:val="21"/>
                <w:szCs w:val="21"/>
              </w:rPr>
              <w:t xml:space="preserve"> </w:t>
            </w:r>
            <w:r w:rsidRPr="009C6735">
              <w:rPr>
                <w:rFonts w:ascii="Times New Roman" w:hAnsi="Times New Roman" w:cs="Times New Roman"/>
                <w:b/>
                <w:sz w:val="21"/>
                <w:szCs w:val="21"/>
              </w:rPr>
              <w:t xml:space="preserve">г., </w:t>
            </w:r>
            <w:r w:rsidR="006703EB" w:rsidRPr="009C6735">
              <w:rPr>
                <w:rFonts w:ascii="Times New Roman" w:hAnsi="Times New Roman" w:cs="Times New Roman"/>
                <w:b/>
                <w:sz w:val="21"/>
                <w:szCs w:val="21"/>
              </w:rPr>
              <w:t>1</w:t>
            </w:r>
            <w:r w:rsidR="00CC3EA4">
              <w:rPr>
                <w:rFonts w:ascii="Times New Roman" w:hAnsi="Times New Roman" w:cs="Times New Roman"/>
                <w:b/>
                <w:sz w:val="21"/>
                <w:szCs w:val="21"/>
              </w:rPr>
              <w:t>4</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местному времени (</w:t>
            </w:r>
            <w:r w:rsidR="008A0E2C">
              <w:rPr>
                <w:rFonts w:ascii="Times New Roman" w:hAnsi="Times New Roman" w:cs="Times New Roman"/>
                <w:b/>
                <w:sz w:val="21"/>
                <w:szCs w:val="21"/>
              </w:rPr>
              <w:t>1</w:t>
            </w:r>
            <w:r w:rsidR="00CC3EA4">
              <w:rPr>
                <w:rFonts w:ascii="Times New Roman" w:hAnsi="Times New Roman" w:cs="Times New Roman"/>
                <w:b/>
                <w:sz w:val="21"/>
                <w:szCs w:val="21"/>
              </w:rPr>
              <w:t>2</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C57EBA">
            <w:pPr>
              <w:pStyle w:val="10"/>
              <w:spacing w:line="240" w:lineRule="auto"/>
              <w:jc w:val="both"/>
              <w:rPr>
                <w:rFonts w:ascii="Times New Roman" w:hAnsi="Times New Roman" w:cs="Times New Roman"/>
                <w:b/>
                <w:sz w:val="21"/>
                <w:szCs w:val="21"/>
                <w:highlight w:val="yellow"/>
              </w:rPr>
            </w:pPr>
            <w:r w:rsidRPr="00B7406D">
              <w:rPr>
                <w:rFonts w:ascii="Times New Roman" w:hAnsi="Times New Roman" w:cs="Times New Roman"/>
                <w:b/>
                <w:sz w:val="21"/>
                <w:szCs w:val="21"/>
              </w:rPr>
              <w:t>«</w:t>
            </w:r>
            <w:r w:rsidR="00C57EBA">
              <w:rPr>
                <w:rFonts w:ascii="Times New Roman" w:hAnsi="Times New Roman" w:cs="Times New Roman"/>
                <w:b/>
                <w:sz w:val="21"/>
                <w:szCs w:val="21"/>
              </w:rPr>
              <w:t>12</w:t>
            </w:r>
            <w:r w:rsidRPr="00B7406D">
              <w:rPr>
                <w:rFonts w:ascii="Times New Roman" w:hAnsi="Times New Roman" w:cs="Times New Roman"/>
                <w:b/>
                <w:sz w:val="21"/>
                <w:szCs w:val="21"/>
              </w:rPr>
              <w:t xml:space="preserve">» </w:t>
            </w:r>
            <w:r w:rsidR="00193C73">
              <w:rPr>
                <w:rFonts w:ascii="Times New Roman" w:hAnsi="Times New Roman" w:cs="Times New Roman"/>
                <w:b/>
                <w:sz w:val="21"/>
                <w:szCs w:val="21"/>
              </w:rPr>
              <w:t>ноября</w:t>
            </w:r>
            <w:r w:rsidR="00734F72"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20</w:t>
            </w:r>
            <w:r w:rsidR="00A47160">
              <w:rPr>
                <w:rFonts w:ascii="Times New Roman" w:hAnsi="Times New Roman" w:cs="Times New Roman"/>
                <w:b/>
                <w:sz w:val="21"/>
                <w:szCs w:val="21"/>
              </w:rPr>
              <w:t>20</w:t>
            </w:r>
            <w:r w:rsidR="006703EB"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 xml:space="preserve">г., </w:t>
            </w:r>
            <w:r w:rsidR="006703EB" w:rsidRPr="00B7406D">
              <w:rPr>
                <w:rFonts w:ascii="Times New Roman" w:hAnsi="Times New Roman" w:cs="Times New Roman"/>
                <w:b/>
                <w:sz w:val="21"/>
                <w:szCs w:val="21"/>
              </w:rPr>
              <w:t>1</w:t>
            </w:r>
            <w:r w:rsidR="008E42D8" w:rsidRPr="00B7406D">
              <w:rPr>
                <w:rFonts w:ascii="Times New Roman" w:hAnsi="Times New Roman" w:cs="Times New Roman"/>
                <w:b/>
                <w:sz w:val="21"/>
                <w:szCs w:val="21"/>
              </w:rPr>
              <w:t>0</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местному времени (</w:t>
            </w:r>
            <w:r w:rsidR="008E42D8" w:rsidRPr="00B7406D">
              <w:rPr>
                <w:rFonts w:ascii="Times New Roman" w:hAnsi="Times New Roman" w:cs="Times New Roman"/>
                <w:b/>
                <w:sz w:val="21"/>
                <w:szCs w:val="21"/>
              </w:rPr>
              <w:t>08</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A144C" w:rsidRDefault="00CB73E1" w:rsidP="00C57EBA">
            <w:pPr>
              <w:pStyle w:val="10"/>
              <w:spacing w:line="240" w:lineRule="auto"/>
              <w:jc w:val="both"/>
              <w:rPr>
                <w:rFonts w:ascii="Times New Roman" w:hAnsi="Times New Roman" w:cs="Times New Roman"/>
                <w:sz w:val="21"/>
                <w:szCs w:val="21"/>
                <w:highlight w:val="yellow"/>
              </w:rPr>
            </w:pPr>
            <w:r w:rsidRPr="00E5397E">
              <w:rPr>
                <w:rFonts w:ascii="Times New Roman" w:hAnsi="Times New Roman" w:cs="Times New Roman"/>
                <w:b/>
                <w:sz w:val="21"/>
                <w:szCs w:val="21"/>
              </w:rPr>
              <w:t>«</w:t>
            </w:r>
            <w:r w:rsidR="00193C73">
              <w:rPr>
                <w:rFonts w:ascii="Times New Roman" w:hAnsi="Times New Roman" w:cs="Times New Roman"/>
                <w:b/>
                <w:sz w:val="21"/>
                <w:szCs w:val="21"/>
              </w:rPr>
              <w:t>1</w:t>
            </w:r>
            <w:r w:rsidR="00C57EBA">
              <w:rPr>
                <w:rFonts w:ascii="Times New Roman" w:hAnsi="Times New Roman" w:cs="Times New Roman"/>
                <w:b/>
                <w:sz w:val="21"/>
                <w:szCs w:val="21"/>
              </w:rPr>
              <w:t>3</w:t>
            </w:r>
            <w:r w:rsidRPr="00E5397E">
              <w:rPr>
                <w:rFonts w:ascii="Times New Roman" w:hAnsi="Times New Roman" w:cs="Times New Roman"/>
                <w:b/>
                <w:sz w:val="21"/>
                <w:szCs w:val="21"/>
              </w:rPr>
              <w:t xml:space="preserve">» </w:t>
            </w:r>
            <w:r w:rsidR="00193C73">
              <w:rPr>
                <w:rFonts w:ascii="Times New Roman" w:hAnsi="Times New Roman" w:cs="Times New Roman"/>
                <w:b/>
                <w:sz w:val="21"/>
                <w:szCs w:val="21"/>
              </w:rPr>
              <w:t>ноября</w:t>
            </w:r>
            <w:r w:rsidR="00E5798E">
              <w:rPr>
                <w:rFonts w:ascii="Times New Roman" w:hAnsi="Times New Roman" w:cs="Times New Roman"/>
                <w:b/>
                <w:sz w:val="21"/>
                <w:szCs w:val="21"/>
              </w:rPr>
              <w:t xml:space="preserve"> </w:t>
            </w:r>
            <w:r w:rsidRPr="00E5397E">
              <w:rPr>
                <w:rFonts w:ascii="Times New Roman" w:hAnsi="Times New Roman" w:cs="Times New Roman"/>
                <w:b/>
                <w:sz w:val="21"/>
                <w:szCs w:val="21"/>
              </w:rPr>
              <w:t>20</w:t>
            </w:r>
            <w:r w:rsidR="00E5798E">
              <w:rPr>
                <w:rFonts w:ascii="Times New Roman" w:hAnsi="Times New Roman" w:cs="Times New Roman"/>
                <w:b/>
                <w:sz w:val="21"/>
                <w:szCs w:val="21"/>
              </w:rPr>
              <w:t>20</w:t>
            </w:r>
            <w:r w:rsidR="00A6544B" w:rsidRPr="00E5397E">
              <w:rPr>
                <w:rFonts w:ascii="Times New Roman" w:hAnsi="Times New Roman" w:cs="Times New Roman"/>
                <w:b/>
                <w:sz w:val="21"/>
                <w:szCs w:val="21"/>
              </w:rPr>
              <w:t xml:space="preserve"> </w:t>
            </w:r>
            <w:r w:rsidRPr="00E5397E">
              <w:rPr>
                <w:rFonts w:ascii="Times New Roman" w:hAnsi="Times New Roman" w:cs="Times New Roman"/>
                <w:b/>
                <w:sz w:val="21"/>
                <w:szCs w:val="21"/>
              </w:rPr>
              <w:t xml:space="preserve">г., </w:t>
            </w:r>
            <w:r w:rsidR="008B4B06" w:rsidRPr="00E5397E">
              <w:rPr>
                <w:rFonts w:ascii="Times New Roman" w:hAnsi="Times New Roman" w:cs="Times New Roman"/>
                <w:b/>
                <w:sz w:val="21"/>
                <w:szCs w:val="21"/>
              </w:rPr>
              <w:t>1</w:t>
            </w:r>
            <w:r w:rsidR="00193C73">
              <w:rPr>
                <w:rFonts w:ascii="Times New Roman" w:hAnsi="Times New Roman" w:cs="Times New Roman"/>
                <w:b/>
                <w:sz w:val="21"/>
                <w:szCs w:val="21"/>
              </w:rPr>
              <w:t>4</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местному времени (</w:t>
            </w:r>
            <w:r w:rsidR="00CB4B54">
              <w:rPr>
                <w:rFonts w:ascii="Times New Roman" w:hAnsi="Times New Roman" w:cs="Times New Roman"/>
                <w:b/>
                <w:sz w:val="21"/>
                <w:szCs w:val="21"/>
              </w:rPr>
              <w:t>1</w:t>
            </w:r>
            <w:r w:rsidR="00193C73">
              <w:rPr>
                <w:rFonts w:ascii="Times New Roman" w:hAnsi="Times New Roman" w:cs="Times New Roman"/>
                <w:b/>
                <w:sz w:val="21"/>
                <w:szCs w:val="21"/>
              </w:rPr>
              <w:t>2</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193C73" w:rsidRDefault="00C6475A" w:rsidP="00193C73">
            <w:pPr>
              <w:widowControl w:val="0"/>
              <w:tabs>
                <w:tab w:val="left" w:pos="0"/>
                <w:tab w:val="left" w:pos="1140"/>
                <w:tab w:val="left" w:pos="8311"/>
              </w:tabs>
              <w:contextualSpacing/>
              <w:jc w:val="both"/>
              <w:rPr>
                <w:rFonts w:ascii="Times New Roman" w:hAnsi="Times New Roman"/>
                <w:sz w:val="21"/>
                <w:szCs w:val="21"/>
              </w:rPr>
            </w:pPr>
            <w:r w:rsidRPr="00193C73">
              <w:rPr>
                <w:rFonts w:ascii="Times New Roman" w:hAnsi="Times New Roman"/>
                <w:sz w:val="21"/>
                <w:szCs w:val="21"/>
              </w:rPr>
              <w:t xml:space="preserve">Размер обеспечения исполнения договора </w:t>
            </w:r>
            <w:r w:rsidR="00193C73" w:rsidRPr="00193C73">
              <w:rPr>
                <w:rFonts w:ascii="Times New Roman" w:hAnsi="Times New Roman"/>
                <w:sz w:val="21"/>
                <w:szCs w:val="21"/>
              </w:rPr>
              <w:t>131 448 (Сто тридцать одна тысяча четыреста сорок восемь) рублей 00 копеек</w:t>
            </w:r>
            <w:r w:rsidR="00BE5D38" w:rsidRPr="00193C73">
              <w:rPr>
                <w:rFonts w:ascii="Times New Roman" w:hAnsi="Times New Roman"/>
                <w:sz w:val="21"/>
                <w:szCs w:val="21"/>
              </w:rPr>
              <w:t xml:space="preserve">, </w:t>
            </w:r>
            <w:r w:rsidRPr="00193C73">
              <w:rPr>
                <w:rFonts w:ascii="Times New Roman" w:hAnsi="Times New Roman"/>
                <w:sz w:val="21"/>
                <w:szCs w:val="21"/>
              </w:rPr>
              <w:t>что составляет 1</w:t>
            </w:r>
            <w:r w:rsidR="000A6CA4" w:rsidRPr="00193C73">
              <w:rPr>
                <w:rFonts w:ascii="Times New Roman" w:hAnsi="Times New Roman"/>
                <w:sz w:val="21"/>
                <w:szCs w:val="21"/>
              </w:rPr>
              <w:t>0</w:t>
            </w:r>
            <w:r w:rsidRPr="00193C73">
              <w:rPr>
                <w:rFonts w:ascii="Times New Roman" w:hAnsi="Times New Roman"/>
                <w:sz w:val="21"/>
                <w:szCs w:val="21"/>
              </w:rPr>
              <w:t xml:space="preserve"> % от начальной (максимальной) цены договора. </w:t>
            </w:r>
          </w:p>
          <w:p w:rsidR="00450039" w:rsidRPr="00193C73" w:rsidRDefault="00CB73E1" w:rsidP="00193C73">
            <w:pPr>
              <w:pStyle w:val="10"/>
              <w:spacing w:line="240" w:lineRule="auto"/>
              <w:jc w:val="both"/>
              <w:rPr>
                <w:rFonts w:ascii="Times New Roman" w:hAnsi="Times New Roman" w:cs="Times New Roman"/>
                <w:sz w:val="21"/>
                <w:szCs w:val="21"/>
              </w:rPr>
            </w:pPr>
            <w:r w:rsidRPr="00193C73">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rsidP="00193C73">
            <w:pPr>
              <w:pStyle w:val="10"/>
              <w:spacing w:line="240" w:lineRule="auto"/>
              <w:jc w:val="both"/>
              <w:rPr>
                <w:rFonts w:ascii="Times New Roman" w:hAnsi="Times New Roman" w:cs="Times New Roman"/>
                <w:b/>
                <w:sz w:val="21"/>
                <w:szCs w:val="21"/>
              </w:rPr>
            </w:pPr>
            <w:r w:rsidRPr="00193C73">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193C73">
              <w:rPr>
                <w:rFonts w:ascii="Times New Roman" w:hAnsi="Times New Roman" w:cs="Times New Roman"/>
                <w:b/>
                <w:sz w:val="21"/>
                <w:szCs w:val="21"/>
              </w:rPr>
              <w:t>денежных средств или пред</w:t>
            </w:r>
            <w:r w:rsidR="00C63981" w:rsidRPr="00193C73">
              <w:rPr>
                <w:rFonts w:ascii="Times New Roman" w:hAnsi="Times New Roman" w:cs="Times New Roman"/>
                <w:b/>
                <w:sz w:val="21"/>
                <w:szCs w:val="21"/>
              </w:rPr>
              <w:t>оставлением</w:t>
            </w:r>
            <w:r w:rsidR="00C63981" w:rsidRPr="00D06D48">
              <w:rPr>
                <w:rFonts w:ascii="Times New Roman" w:hAnsi="Times New Roman" w:cs="Times New Roman"/>
                <w:b/>
                <w:sz w:val="21"/>
                <w:szCs w:val="21"/>
              </w:rPr>
              <w:t xml:space="preserve">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170A3A" w:rsidRPr="00803B43">
              <w:rPr>
                <w:sz w:val="21"/>
                <w:szCs w:val="21"/>
              </w:rPr>
              <w:t>«</w:t>
            </w:r>
            <w:r w:rsidR="00032D02" w:rsidRPr="00803B43">
              <w:rPr>
                <w:sz w:val="21"/>
                <w:szCs w:val="21"/>
              </w:rPr>
              <w:t>Поставку горюче-смазочных материалов (ГСМ) по топливным картам»</w:t>
            </w:r>
            <w:r w:rsidR="00170A3A" w:rsidRPr="00803B43">
              <w:rPr>
                <w:sz w:val="21"/>
                <w:szCs w:val="21"/>
              </w:rPr>
              <w:t xml:space="preserve"> </w:t>
            </w:r>
            <w:r w:rsidRPr="00803B43">
              <w:rPr>
                <w:sz w:val="21"/>
                <w:szCs w:val="21"/>
              </w:rPr>
              <w:t>от «___» _____ 20</w:t>
            </w:r>
            <w:r w:rsidR="004F71F6">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2"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r w:rsidR="000E35AA">
              <w:rPr>
                <w:rFonts w:ascii="Times New Roman" w:hAnsi="Times New Roman" w:cs="Times New Roman"/>
                <w:sz w:val="21"/>
                <w:szCs w:val="21"/>
              </w:rPr>
              <w:t>э</w:t>
            </w:r>
            <w:r w:rsidR="000E35AA" w:rsidRPr="000E35AA">
              <w:rPr>
                <w:rFonts w:ascii="Times New Roman" w:hAnsi="Times New Roman" w:cs="Times New Roman"/>
                <w:sz w:val="21"/>
                <w:szCs w:val="21"/>
              </w:rPr>
              <w:t>лектронной площадке РТС-тендер (</w:t>
            </w:r>
            <w:hyperlink r:id="rId23" w:history="1">
              <w:r w:rsidR="005D3618" w:rsidRPr="0084577F">
                <w:rPr>
                  <w:rStyle w:val="affff8"/>
                  <w:rFonts w:ascii="Times New Roman" w:hAnsi="Times New Roman" w:cs="Times New Roman"/>
                  <w:sz w:val="21"/>
                  <w:szCs w:val="21"/>
                </w:rPr>
                <w:t>http://www.rts-tender.ru</w:t>
              </w:r>
            </w:hyperlink>
            <w:r w:rsidR="000E35AA" w:rsidRPr="000E35AA">
              <w:rPr>
                <w:rFonts w:ascii="Times New Roman" w:hAnsi="Times New Roman" w:cs="Times New Roman"/>
                <w:sz w:val="21"/>
                <w:szCs w:val="21"/>
              </w:rPr>
              <w:t>),</w:t>
            </w:r>
            <w:r w:rsidR="005D3618">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26A6D" w:rsidRDefault="00CB73E1">
            <w:pPr>
              <w:pStyle w:val="10"/>
              <w:spacing w:line="240" w:lineRule="auto"/>
              <w:jc w:val="both"/>
              <w:rPr>
                <w:rFonts w:ascii="Times New Roman" w:hAnsi="Times New Roman" w:cs="Times New Roman"/>
                <w:b/>
                <w:color w:val="auto"/>
                <w:sz w:val="21"/>
                <w:szCs w:val="21"/>
              </w:rPr>
            </w:pPr>
            <w:r w:rsidRPr="00B26A6D">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26A6D">
              <w:rPr>
                <w:rFonts w:ascii="Times New Roman" w:hAnsi="Times New Roman" w:cs="Times New Roman"/>
                <w:color w:val="auto"/>
                <w:sz w:val="21"/>
                <w:szCs w:val="21"/>
              </w:rPr>
              <w:t xml:space="preserve">: </w:t>
            </w:r>
            <w:r w:rsidRPr="00412688">
              <w:rPr>
                <w:rFonts w:ascii="Times New Roman" w:hAnsi="Times New Roman" w:cs="Times New Roman"/>
                <w:b/>
                <w:color w:val="auto"/>
                <w:sz w:val="21"/>
                <w:szCs w:val="21"/>
              </w:rPr>
              <w:t>«</w:t>
            </w:r>
            <w:r w:rsidR="005D3618">
              <w:rPr>
                <w:rFonts w:ascii="Times New Roman" w:hAnsi="Times New Roman" w:cs="Times New Roman"/>
                <w:b/>
                <w:color w:val="auto"/>
                <w:sz w:val="21"/>
                <w:szCs w:val="21"/>
              </w:rPr>
              <w:t>2</w:t>
            </w:r>
            <w:r w:rsidR="00C57EBA">
              <w:rPr>
                <w:rFonts w:ascii="Times New Roman" w:hAnsi="Times New Roman" w:cs="Times New Roman"/>
                <w:b/>
                <w:color w:val="auto"/>
                <w:sz w:val="21"/>
                <w:szCs w:val="21"/>
              </w:rPr>
              <w:t>1</w:t>
            </w:r>
            <w:r w:rsidRPr="00412688">
              <w:rPr>
                <w:rFonts w:ascii="Times New Roman" w:hAnsi="Times New Roman" w:cs="Times New Roman"/>
                <w:b/>
                <w:color w:val="auto"/>
                <w:sz w:val="21"/>
                <w:szCs w:val="21"/>
              </w:rPr>
              <w:t xml:space="preserve">» </w:t>
            </w:r>
            <w:r w:rsidR="005D3618">
              <w:rPr>
                <w:rFonts w:ascii="Times New Roman" w:hAnsi="Times New Roman" w:cs="Times New Roman"/>
                <w:b/>
                <w:color w:val="auto"/>
                <w:sz w:val="21"/>
                <w:szCs w:val="21"/>
              </w:rPr>
              <w:t>октябр</w:t>
            </w:r>
            <w:r w:rsidR="00AB4B20">
              <w:rPr>
                <w:rFonts w:ascii="Times New Roman" w:hAnsi="Times New Roman" w:cs="Times New Roman"/>
                <w:b/>
                <w:color w:val="auto"/>
                <w:sz w:val="21"/>
                <w:szCs w:val="21"/>
              </w:rPr>
              <w:t xml:space="preserve">я </w:t>
            </w:r>
            <w:r w:rsidRPr="00412688">
              <w:rPr>
                <w:rFonts w:ascii="Times New Roman" w:hAnsi="Times New Roman" w:cs="Times New Roman"/>
                <w:b/>
                <w:color w:val="auto"/>
                <w:sz w:val="21"/>
                <w:szCs w:val="21"/>
              </w:rPr>
              <w:t>20</w:t>
            </w:r>
            <w:r w:rsidR="00AB4B20">
              <w:rPr>
                <w:rFonts w:ascii="Times New Roman" w:hAnsi="Times New Roman" w:cs="Times New Roman"/>
                <w:b/>
                <w:color w:val="auto"/>
                <w:sz w:val="21"/>
                <w:szCs w:val="21"/>
              </w:rPr>
              <w:t>20</w:t>
            </w:r>
            <w:r w:rsidR="00B03015" w:rsidRPr="00412688">
              <w:rPr>
                <w:rFonts w:ascii="Times New Roman" w:hAnsi="Times New Roman" w:cs="Times New Roman"/>
                <w:b/>
                <w:color w:val="auto"/>
                <w:sz w:val="21"/>
                <w:szCs w:val="21"/>
              </w:rPr>
              <w:t xml:space="preserve"> </w:t>
            </w:r>
            <w:r w:rsidRPr="00412688">
              <w:rPr>
                <w:rFonts w:ascii="Times New Roman" w:hAnsi="Times New Roman" w:cs="Times New Roman"/>
                <w:b/>
                <w:color w:val="auto"/>
                <w:sz w:val="21"/>
                <w:szCs w:val="21"/>
              </w:rPr>
              <w:t>г.</w:t>
            </w:r>
          </w:p>
          <w:p w:rsidR="00450039" w:rsidRPr="00B26A6D" w:rsidRDefault="00CB73E1">
            <w:pPr>
              <w:pStyle w:val="10"/>
              <w:spacing w:line="240" w:lineRule="auto"/>
              <w:jc w:val="both"/>
              <w:rPr>
                <w:rFonts w:ascii="Times New Roman" w:hAnsi="Times New Roman" w:cs="Times New Roman"/>
                <w:sz w:val="21"/>
                <w:szCs w:val="21"/>
              </w:rPr>
            </w:pPr>
            <w:r w:rsidRPr="00B26A6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479A4" w:rsidRDefault="00CB73E1">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C57EBA">
              <w:rPr>
                <w:rFonts w:ascii="Times New Roman" w:hAnsi="Times New Roman" w:cs="Times New Roman"/>
                <w:b/>
                <w:sz w:val="21"/>
                <w:szCs w:val="21"/>
              </w:rPr>
              <w:t>30</w:t>
            </w:r>
            <w:r w:rsidR="00412688" w:rsidRPr="00BD40F6">
              <w:rPr>
                <w:rFonts w:ascii="Times New Roman" w:hAnsi="Times New Roman" w:cs="Times New Roman"/>
                <w:b/>
                <w:sz w:val="21"/>
                <w:szCs w:val="21"/>
              </w:rPr>
              <w:t>»</w:t>
            </w:r>
            <w:r w:rsidRPr="00BD40F6">
              <w:rPr>
                <w:rFonts w:ascii="Times New Roman" w:hAnsi="Times New Roman" w:cs="Times New Roman"/>
                <w:b/>
                <w:sz w:val="21"/>
                <w:szCs w:val="21"/>
              </w:rPr>
              <w:t xml:space="preserve"> </w:t>
            </w:r>
            <w:r w:rsidR="005D3618">
              <w:rPr>
                <w:rFonts w:ascii="Times New Roman" w:hAnsi="Times New Roman" w:cs="Times New Roman"/>
                <w:b/>
                <w:sz w:val="21"/>
                <w:szCs w:val="21"/>
              </w:rPr>
              <w:t>октября</w:t>
            </w:r>
            <w:r w:rsidR="00757F8D"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w:t>
            </w:r>
            <w:r w:rsidR="003B4D09">
              <w:rPr>
                <w:rFonts w:ascii="Times New Roman" w:hAnsi="Times New Roman" w:cs="Times New Roman"/>
                <w:b/>
                <w:sz w:val="21"/>
                <w:szCs w:val="21"/>
              </w:rPr>
              <w:t>20</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г</w:t>
            </w:r>
            <w:r w:rsidRPr="00BD40F6">
              <w:rPr>
                <w:rFonts w:ascii="Times New Roman" w:hAnsi="Times New Roman" w:cs="Times New Roman"/>
                <w:sz w:val="21"/>
                <w:szCs w:val="21"/>
              </w:rPr>
              <w:t xml:space="preserve">., </w:t>
            </w:r>
            <w:r w:rsidR="00C56D1B">
              <w:rPr>
                <w:rFonts w:ascii="Times New Roman" w:hAnsi="Times New Roman" w:cs="Times New Roman"/>
                <w:b/>
                <w:sz w:val="21"/>
                <w:szCs w:val="21"/>
              </w:rPr>
              <w:t>23-59</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2</w:t>
            </w:r>
            <w:r w:rsidR="00C56D1B">
              <w:rPr>
                <w:rFonts w:ascii="Times New Roman" w:hAnsi="Times New Roman" w:cs="Times New Roman"/>
                <w:b/>
                <w:sz w:val="21"/>
                <w:szCs w:val="21"/>
              </w:rPr>
              <w:t>1</w:t>
            </w:r>
            <w:r w:rsidR="008B4B06" w:rsidRPr="00BD40F6">
              <w:rPr>
                <w:rFonts w:ascii="Times New Roman" w:hAnsi="Times New Roman" w:cs="Times New Roman"/>
                <w:b/>
                <w:sz w:val="21"/>
                <w:szCs w:val="21"/>
              </w:rPr>
              <w:t>-</w:t>
            </w:r>
            <w:r w:rsidR="00C56D1B">
              <w:rPr>
                <w:rFonts w:ascii="Times New Roman" w:hAnsi="Times New Roman" w:cs="Times New Roman"/>
                <w:b/>
                <w:sz w:val="21"/>
                <w:szCs w:val="21"/>
              </w:rPr>
              <w:t>59</w:t>
            </w:r>
            <w:r w:rsidRPr="00BD40F6">
              <w:rPr>
                <w:rFonts w:ascii="Times New Roman" w:hAnsi="Times New Roman" w:cs="Times New Roman"/>
                <w:b/>
                <w:sz w:val="21"/>
                <w:szCs w:val="21"/>
              </w:rPr>
              <w:t xml:space="preserve"> по московскому времени).</w:t>
            </w:r>
          </w:p>
          <w:p w:rsidR="00450039" w:rsidRPr="00994E1B" w:rsidRDefault="00CB73E1">
            <w:pPr>
              <w:pStyle w:val="10"/>
              <w:spacing w:line="240" w:lineRule="auto"/>
              <w:jc w:val="both"/>
              <w:rPr>
                <w:rFonts w:ascii="Times New Roman" w:hAnsi="Times New Roman" w:cs="Times New Roman"/>
                <w:sz w:val="21"/>
                <w:szCs w:val="21"/>
              </w:rPr>
            </w:pPr>
            <w:r w:rsidRPr="00994E1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57EBA">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C56D1B">
              <w:rPr>
                <w:rFonts w:ascii="Times New Roman" w:hAnsi="Times New Roman" w:cs="Times New Roman"/>
                <w:b/>
                <w:sz w:val="21"/>
                <w:szCs w:val="21"/>
              </w:rPr>
              <w:t>0</w:t>
            </w:r>
            <w:r w:rsidR="00C57EBA">
              <w:rPr>
                <w:rFonts w:ascii="Times New Roman" w:hAnsi="Times New Roman" w:cs="Times New Roman"/>
                <w:b/>
                <w:sz w:val="21"/>
                <w:szCs w:val="21"/>
              </w:rPr>
              <w:t>5</w:t>
            </w:r>
            <w:r w:rsidRPr="00BD40F6">
              <w:rPr>
                <w:rFonts w:ascii="Times New Roman" w:hAnsi="Times New Roman" w:cs="Times New Roman"/>
                <w:b/>
                <w:sz w:val="21"/>
                <w:szCs w:val="21"/>
              </w:rPr>
              <w:t>»</w:t>
            </w:r>
            <w:r w:rsidR="001A35DB" w:rsidRPr="00BD40F6">
              <w:rPr>
                <w:rFonts w:ascii="Times New Roman" w:hAnsi="Times New Roman" w:cs="Times New Roman"/>
                <w:b/>
                <w:sz w:val="21"/>
                <w:szCs w:val="21"/>
              </w:rPr>
              <w:t xml:space="preserve"> </w:t>
            </w:r>
            <w:r w:rsidR="00C56D1B">
              <w:rPr>
                <w:rFonts w:ascii="Times New Roman" w:hAnsi="Times New Roman" w:cs="Times New Roman"/>
                <w:b/>
                <w:sz w:val="21"/>
                <w:szCs w:val="21"/>
              </w:rPr>
              <w:t>ноября</w:t>
            </w:r>
            <w:r w:rsidR="00994E1B"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w:t>
            </w:r>
            <w:r w:rsidR="00E751E0">
              <w:rPr>
                <w:rFonts w:ascii="Times New Roman" w:hAnsi="Times New Roman" w:cs="Times New Roman"/>
                <w:b/>
                <w:sz w:val="21"/>
                <w:szCs w:val="21"/>
              </w:rPr>
              <w:t>20</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 xml:space="preserve">г., </w:t>
            </w:r>
            <w:r w:rsidR="008B4B06" w:rsidRPr="00BD40F6">
              <w:rPr>
                <w:rFonts w:ascii="Times New Roman" w:hAnsi="Times New Roman" w:cs="Times New Roman"/>
                <w:b/>
                <w:sz w:val="21"/>
                <w:szCs w:val="21"/>
              </w:rPr>
              <w:t>1</w:t>
            </w:r>
            <w:r w:rsidR="00A01514">
              <w:rPr>
                <w:rFonts w:ascii="Times New Roman" w:hAnsi="Times New Roman" w:cs="Times New Roman"/>
                <w:b/>
                <w:sz w:val="21"/>
                <w:szCs w:val="21"/>
              </w:rPr>
              <w:t>6</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1</w:t>
            </w:r>
            <w:r w:rsidR="001F7722">
              <w:rPr>
                <w:rFonts w:ascii="Times New Roman" w:hAnsi="Times New Roman" w:cs="Times New Roman"/>
                <w:b/>
                <w:sz w:val="21"/>
                <w:szCs w:val="21"/>
              </w:rPr>
              <w:t>4</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4"/>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0"/>
        <w:gridCol w:w="783"/>
        <w:gridCol w:w="4214"/>
        <w:gridCol w:w="1873"/>
        <w:gridCol w:w="3929"/>
        <w:gridCol w:w="2833"/>
        <w:gridCol w:w="12"/>
        <w:gridCol w:w="847"/>
        <w:gridCol w:w="12"/>
        <w:gridCol w:w="798"/>
        <w:gridCol w:w="42"/>
      </w:tblGrid>
      <w:tr w:rsidR="00114043" w:rsidRPr="00000AD8" w:rsidTr="00060D5F">
        <w:trPr>
          <w:gridBefore w:val="1"/>
          <w:gridAfter w:val="1"/>
          <w:wBefore w:w="20" w:type="dxa"/>
          <w:wAfter w:w="4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4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60D5F" w:rsidRDefault="00114043" w:rsidP="00DB5839">
            <w:pPr>
              <w:shd w:val="clear" w:color="auto" w:fill="FFFFFF"/>
              <w:jc w:val="center"/>
              <w:rPr>
                <w:rFonts w:ascii="Times New Roman" w:hAnsi="Times New Roman"/>
                <w:szCs w:val="22"/>
              </w:rPr>
            </w:pPr>
            <w:r w:rsidRPr="00060D5F">
              <w:rPr>
                <w:rFonts w:ascii="Times New Roman" w:hAnsi="Times New Roman"/>
                <w:spacing w:val="-6"/>
                <w:szCs w:val="22"/>
              </w:rPr>
              <w:t>Наименование товара</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060D5F">
        <w:trPr>
          <w:gridBefore w:val="1"/>
          <w:gridAfter w:val="1"/>
          <w:wBefore w:w="20" w:type="dxa"/>
          <w:wAfter w:w="4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60D5F" w:rsidRDefault="00114043" w:rsidP="00DB5839">
            <w:pPr>
              <w:jc w:val="center"/>
              <w:rPr>
                <w:rFonts w:ascii="Times New Roman" w:hAnsi="Times New Roman"/>
                <w:szCs w:val="22"/>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060D5F">
            <w:pPr>
              <w:shd w:val="clear" w:color="auto" w:fill="FFFFFF"/>
              <w:ind w:left="84" w:hanging="118"/>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67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060D5F">
        <w:trPr>
          <w:gridBefore w:val="1"/>
          <w:gridAfter w:val="1"/>
          <w:wBefore w:w="20" w:type="dxa"/>
          <w:wAfter w:w="4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60D5F" w:rsidRDefault="00114043" w:rsidP="00DB5839">
            <w:pPr>
              <w:jc w:val="center"/>
              <w:rPr>
                <w:rFonts w:ascii="Times New Roman" w:hAnsi="Times New Roman"/>
                <w:szCs w:val="22"/>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60D5F">
        <w:trPr>
          <w:gridBefore w:val="1"/>
          <w:gridAfter w:val="1"/>
          <w:wBefore w:w="20" w:type="dxa"/>
          <w:wAfter w:w="4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60D5F" w:rsidRDefault="00C57EBA" w:rsidP="00D473E3">
            <w:pPr>
              <w:contextualSpacing/>
              <w:jc w:val="center"/>
              <w:rPr>
                <w:rFonts w:ascii="Times New Roman" w:hAnsi="Times New Roman"/>
                <w:color w:val="000000"/>
                <w:szCs w:val="22"/>
              </w:rPr>
            </w:pPr>
            <w:r w:rsidRPr="00060D5F">
              <w:rPr>
                <w:rFonts w:ascii="Times New Roman" w:hAnsi="Times New Roman"/>
                <w:szCs w:val="22"/>
              </w:rPr>
              <w:t>Бензин неэтилированный марки АИ-92-К5</w:t>
            </w:r>
          </w:p>
        </w:tc>
        <w:tc>
          <w:tcPr>
            <w:tcW w:w="187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929"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83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D5F" w:rsidRDefault="00060D5F" w:rsidP="00000AD8">
            <w:pPr>
              <w:jc w:val="center"/>
              <w:rPr>
                <w:rFonts w:ascii="Times New Roman" w:hAnsi="Times New Roman"/>
                <w:szCs w:val="22"/>
              </w:rPr>
            </w:pPr>
          </w:p>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6 000</w:t>
            </w:r>
          </w:p>
        </w:tc>
      </w:tr>
      <w:tr w:rsidR="00000AD8" w:rsidRPr="00000AD8" w:rsidTr="00060D5F">
        <w:trPr>
          <w:gridBefore w:val="1"/>
          <w:gridAfter w:val="1"/>
          <w:wBefore w:w="20" w:type="dxa"/>
          <w:wAfter w:w="4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2.</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60D5F" w:rsidRDefault="00060D5F" w:rsidP="00D473E3">
            <w:pPr>
              <w:contextualSpacing/>
              <w:jc w:val="center"/>
              <w:rPr>
                <w:rFonts w:ascii="Times New Roman" w:hAnsi="Times New Roman"/>
                <w:color w:val="000000"/>
                <w:szCs w:val="22"/>
              </w:rPr>
            </w:pPr>
            <w:r w:rsidRPr="00060D5F">
              <w:rPr>
                <w:rFonts w:ascii="Times New Roman" w:hAnsi="Times New Roman"/>
                <w:szCs w:val="22"/>
              </w:rPr>
              <w:t>Бензин неэтилированный марки АИ-95-К5</w:t>
            </w:r>
          </w:p>
        </w:tc>
        <w:tc>
          <w:tcPr>
            <w:tcW w:w="187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929"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83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D5F" w:rsidRDefault="00060D5F" w:rsidP="00000AD8">
            <w:pPr>
              <w:jc w:val="center"/>
              <w:rPr>
                <w:rFonts w:ascii="Times New Roman" w:hAnsi="Times New Roman"/>
                <w:szCs w:val="22"/>
              </w:rPr>
            </w:pPr>
          </w:p>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3 000</w:t>
            </w:r>
          </w:p>
        </w:tc>
      </w:tr>
      <w:tr w:rsidR="00000AD8" w:rsidRPr="00000AD8" w:rsidTr="00060D5F">
        <w:trPr>
          <w:gridBefore w:val="1"/>
          <w:gridAfter w:val="1"/>
          <w:wBefore w:w="20" w:type="dxa"/>
          <w:wAfter w:w="4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3</w:t>
            </w:r>
            <w:r w:rsidR="00000AD8">
              <w:rPr>
                <w:rFonts w:ascii="Times New Roman" w:hAnsi="Times New Roman"/>
                <w:szCs w:val="22"/>
              </w:rPr>
              <w:t>.</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60D5F" w:rsidRDefault="00060D5F" w:rsidP="00447F1E">
            <w:pPr>
              <w:pStyle w:val="10"/>
              <w:spacing w:line="240" w:lineRule="auto"/>
              <w:jc w:val="center"/>
              <w:outlineLvl w:val="0"/>
              <w:rPr>
                <w:rFonts w:ascii="Times New Roman" w:hAnsi="Times New Roman" w:cs="Times New Roman"/>
                <w:color w:val="000000"/>
                <w:sz w:val="22"/>
                <w:szCs w:val="22"/>
              </w:rPr>
            </w:pPr>
            <w:r w:rsidRPr="00060D5F">
              <w:rPr>
                <w:rFonts w:ascii="Times New Roman" w:hAnsi="Times New Roman" w:cs="Times New Roman"/>
                <w:sz w:val="22"/>
                <w:szCs w:val="22"/>
              </w:rPr>
              <w:t>Дизельное топливо (евро)</w:t>
            </w:r>
          </w:p>
        </w:tc>
        <w:tc>
          <w:tcPr>
            <w:tcW w:w="187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929"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83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47F1E" w:rsidRDefault="00447F1E" w:rsidP="00000AD8">
            <w:pPr>
              <w:jc w:val="center"/>
              <w:rPr>
                <w:rFonts w:ascii="Times New Roman" w:hAnsi="Times New Roman"/>
                <w:szCs w:val="22"/>
              </w:rPr>
            </w:pPr>
          </w:p>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 xml:space="preserve">18 </w:t>
            </w:r>
            <w:r w:rsidR="00B014BA">
              <w:rPr>
                <w:rFonts w:ascii="Times New Roman" w:hAnsi="Times New Roman"/>
                <w:color w:val="000000"/>
                <w:szCs w:val="22"/>
              </w:rPr>
              <w:t>000</w:t>
            </w:r>
          </w:p>
        </w:tc>
      </w:tr>
      <w:tr w:rsidR="00114043" w:rsidRPr="00000AD8" w:rsidTr="00060D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363" w:type="dxa"/>
            <w:gridSpan w:val="11"/>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060D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363" w:type="dxa"/>
            <w:gridSpan w:val="11"/>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060D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363" w:type="dxa"/>
            <w:gridSpan w:val="11"/>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56D1B" w:rsidRDefault="00CE0553" w:rsidP="00CE0553">
      <w:pPr>
        <w:pStyle w:val="1"/>
        <w:spacing w:beforeAutospacing="0" w:afterAutospacing="0"/>
        <w:contextualSpacing/>
        <w:rPr>
          <w:rFonts w:eastAsia="Times New Roman" w:cs="Times New Roman"/>
          <w:sz w:val="24"/>
          <w:szCs w:val="24"/>
        </w:rPr>
      </w:pPr>
      <w:r w:rsidRPr="00C56D1B">
        <w:rPr>
          <w:rFonts w:eastAsia="Times New Roman" w:cs="Times New Roman"/>
          <w:sz w:val="24"/>
          <w:szCs w:val="24"/>
        </w:rPr>
        <w:t>ПРОЕКТ ДОГОВОРА</w:t>
      </w:r>
    </w:p>
    <w:p w:rsidR="00C56D1B" w:rsidRPr="00C56D1B" w:rsidRDefault="00C56D1B" w:rsidP="00C56D1B">
      <w:pPr>
        <w:pStyle w:val="aff1"/>
        <w:ind w:right="47"/>
        <w:contextualSpacing/>
        <w:jc w:val="center"/>
        <w:rPr>
          <w:rFonts w:ascii="Times New Roman" w:hAnsi="Times New Roman" w:cs="Times New Roman"/>
          <w:b/>
        </w:rPr>
      </w:pPr>
      <w:r w:rsidRPr="00C56D1B">
        <w:rPr>
          <w:rFonts w:ascii="Times New Roman" w:hAnsi="Times New Roman" w:cs="Times New Roman"/>
          <w:b/>
        </w:rPr>
        <w:t>ДОГОВОР НА ПОСТАВКУ ТОВАРОВ №</w:t>
      </w:r>
    </w:p>
    <w:p w:rsidR="00C56D1B" w:rsidRPr="00C56D1B" w:rsidRDefault="00C56D1B" w:rsidP="00C56D1B">
      <w:pPr>
        <w:pStyle w:val="aff1"/>
        <w:ind w:right="47"/>
        <w:contextualSpacing/>
        <w:jc w:val="center"/>
        <w:rPr>
          <w:rFonts w:ascii="Times New Roman" w:hAnsi="Times New Roman" w:cs="Times New Roman"/>
          <w:b/>
        </w:rPr>
      </w:pPr>
    </w:p>
    <w:p w:rsidR="00C56D1B" w:rsidRPr="00C56D1B" w:rsidRDefault="00C56D1B" w:rsidP="00C56D1B">
      <w:pPr>
        <w:pStyle w:val="aff1"/>
        <w:tabs>
          <w:tab w:val="left" w:pos="2073"/>
          <w:tab w:val="left" w:pos="6879"/>
          <w:tab w:val="left" w:pos="9036"/>
          <w:tab w:val="left" w:pos="9575"/>
        </w:tabs>
        <w:ind w:left="120"/>
        <w:contextualSpacing/>
        <w:rPr>
          <w:rFonts w:ascii="Times New Roman" w:hAnsi="Times New Roman" w:cs="Times New Roman"/>
        </w:rPr>
      </w:pPr>
      <w:r w:rsidRPr="00C56D1B">
        <w:rPr>
          <w:rFonts w:ascii="Times New Roman" w:hAnsi="Times New Roman" w:cs="Times New Roman"/>
        </w:rPr>
        <w:t xml:space="preserve">г. Березовский </w:t>
      </w:r>
      <w:r w:rsidRPr="00C56D1B">
        <w:rPr>
          <w:rFonts w:ascii="Times New Roman" w:hAnsi="Times New Roman" w:cs="Times New Roman"/>
        </w:rPr>
        <w:tab/>
      </w:r>
      <w:r w:rsidRPr="00C56D1B">
        <w:rPr>
          <w:rFonts w:ascii="Times New Roman" w:hAnsi="Times New Roman" w:cs="Times New Roman"/>
        </w:rPr>
        <w:tab/>
        <w:t xml:space="preserve">                      _______ 2020 г.</w:t>
      </w:r>
    </w:p>
    <w:p w:rsidR="00C56D1B" w:rsidRPr="00C56D1B" w:rsidRDefault="00C56D1B" w:rsidP="00C56D1B">
      <w:pPr>
        <w:pStyle w:val="aff1"/>
        <w:contextualSpacing/>
        <w:rPr>
          <w:rFonts w:ascii="Times New Roman" w:hAnsi="Times New Roman" w:cs="Times New Roman"/>
        </w:rPr>
      </w:pPr>
    </w:p>
    <w:p w:rsidR="00C56D1B" w:rsidRPr="00BE76DF" w:rsidRDefault="00C56D1B" w:rsidP="00C56D1B">
      <w:pPr>
        <w:pStyle w:val="aff1"/>
        <w:tabs>
          <w:tab w:val="left" w:pos="0"/>
        </w:tabs>
        <w:ind w:firstLine="567"/>
        <w:contextualSpacing/>
        <w:jc w:val="both"/>
        <w:rPr>
          <w:rFonts w:ascii="Times New Roman" w:hAnsi="Times New Roman" w:cs="Times New Roman"/>
        </w:rPr>
      </w:pPr>
      <w:r w:rsidRPr="00C56D1B">
        <w:rPr>
          <w:rFonts w:ascii="Times New Roman" w:hAnsi="Times New Roman" w:cs="Times New Roman"/>
        </w:rPr>
        <w:t>Муниципальное унитарное предприятие Березовское водо-канализационное хозяйство «Водоканал» (МУП БВКХ «Водоканал»),</w:t>
      </w:r>
      <w:r w:rsidRPr="00C56D1B">
        <w:rPr>
          <w:rFonts w:ascii="Times New Roman" w:hAnsi="Times New Roman" w:cs="Times New Roman"/>
          <w:spacing w:val="1"/>
        </w:rPr>
        <w:t xml:space="preserve"> </w:t>
      </w:r>
      <w:r w:rsidRPr="00C56D1B">
        <w:rPr>
          <w:rFonts w:ascii="Times New Roman" w:hAnsi="Times New Roman" w:cs="Times New Roman"/>
        </w:rPr>
        <w:t>именуемое в дальнейшем «Заказчик», в</w:t>
      </w:r>
      <w:r w:rsidRPr="00C56D1B">
        <w:rPr>
          <w:rFonts w:ascii="Times New Roman" w:hAnsi="Times New Roman" w:cs="Times New Roman"/>
          <w:spacing w:val="-2"/>
        </w:rPr>
        <w:t xml:space="preserve"> </w:t>
      </w:r>
      <w:r w:rsidRPr="00C56D1B">
        <w:rPr>
          <w:rFonts w:ascii="Times New Roman" w:hAnsi="Times New Roman" w:cs="Times New Roman"/>
        </w:rPr>
        <w:t>лице директора Алешиной Анастасии Алексеевны, действующей</w:t>
      </w:r>
      <w:r w:rsidRPr="00C56D1B">
        <w:rPr>
          <w:rFonts w:ascii="Times New Roman" w:hAnsi="Times New Roman" w:cs="Times New Roman"/>
          <w:spacing w:val="14"/>
        </w:rPr>
        <w:t xml:space="preserve"> </w:t>
      </w:r>
      <w:r w:rsidRPr="00C56D1B">
        <w:rPr>
          <w:rFonts w:ascii="Times New Roman" w:hAnsi="Times New Roman" w:cs="Times New Roman"/>
        </w:rPr>
        <w:t>на</w:t>
      </w:r>
      <w:r w:rsidRPr="00C56D1B">
        <w:rPr>
          <w:rFonts w:ascii="Times New Roman" w:hAnsi="Times New Roman" w:cs="Times New Roman"/>
          <w:spacing w:val="6"/>
        </w:rPr>
        <w:t xml:space="preserve"> </w:t>
      </w:r>
      <w:r w:rsidRPr="00C56D1B">
        <w:rPr>
          <w:rFonts w:ascii="Times New Roman" w:hAnsi="Times New Roman" w:cs="Times New Roman"/>
        </w:rPr>
        <w:t>основании Устава, с одной</w:t>
      </w:r>
      <w:r w:rsidRPr="00C56D1B">
        <w:rPr>
          <w:rFonts w:ascii="Times New Roman" w:hAnsi="Times New Roman" w:cs="Times New Roman"/>
          <w:spacing w:val="21"/>
        </w:rPr>
        <w:t xml:space="preserve"> </w:t>
      </w:r>
      <w:r w:rsidRPr="00C56D1B">
        <w:rPr>
          <w:rFonts w:ascii="Times New Roman" w:hAnsi="Times New Roman" w:cs="Times New Roman"/>
        </w:rPr>
        <w:t>стороны, и</w:t>
      </w:r>
      <w:r w:rsidRPr="00C56D1B">
        <w:rPr>
          <w:rFonts w:ascii="Times New Roman" w:hAnsi="Times New Roman" w:cs="Times New Roman"/>
        </w:rPr>
        <w:tab/>
        <w:t>___________ именуем</w:t>
      </w:r>
      <w:r w:rsidRPr="00C56D1B">
        <w:rPr>
          <w:rFonts w:ascii="Times New Roman" w:hAnsi="Times New Roman" w:cs="Times New Roman"/>
          <w:u w:val="single"/>
        </w:rPr>
        <w:t xml:space="preserve"> </w:t>
      </w:r>
      <w:r w:rsidRPr="00C56D1B">
        <w:rPr>
          <w:rFonts w:ascii="Times New Roman" w:hAnsi="Times New Roman" w:cs="Times New Roman"/>
          <w:u w:val="single"/>
        </w:rPr>
        <w:tab/>
        <w:t xml:space="preserve">  </w:t>
      </w:r>
      <w:r w:rsidRPr="00C56D1B">
        <w:rPr>
          <w:rFonts w:ascii="Times New Roman" w:hAnsi="Times New Roman" w:cs="Times New Roman"/>
        </w:rPr>
        <w:t xml:space="preserve"> в дальнейшем «Поставщик», в</w:t>
      </w:r>
      <w:r w:rsidRPr="00C56D1B">
        <w:rPr>
          <w:rFonts w:ascii="Times New Roman" w:hAnsi="Times New Roman" w:cs="Times New Roman"/>
          <w:spacing w:val="20"/>
        </w:rPr>
        <w:t xml:space="preserve"> </w:t>
      </w:r>
      <w:r w:rsidRPr="00C56D1B">
        <w:rPr>
          <w:rFonts w:ascii="Times New Roman" w:hAnsi="Times New Roman" w:cs="Times New Roman"/>
        </w:rPr>
        <w:t>лице</w:t>
      </w:r>
      <w:r w:rsidRPr="00C56D1B">
        <w:rPr>
          <w:rFonts w:ascii="Times New Roman" w:hAnsi="Times New Roman" w:cs="Times New Roman"/>
          <w:u w:val="single"/>
        </w:rPr>
        <w:t xml:space="preserve">                 </w:t>
      </w:r>
      <w:r w:rsidRPr="00C56D1B">
        <w:rPr>
          <w:rFonts w:ascii="Times New Roman" w:hAnsi="Times New Roman" w:cs="Times New Roman"/>
        </w:rPr>
        <w:t xml:space="preserve">, </w:t>
      </w:r>
      <w:r w:rsidR="00581E44">
        <w:rPr>
          <w:rFonts w:ascii="Times New Roman" w:hAnsi="Times New Roman" w:cs="Times New Roman"/>
        </w:rPr>
        <w:t>д</w:t>
      </w:r>
      <w:r w:rsidRPr="00C56D1B">
        <w:rPr>
          <w:rFonts w:ascii="Times New Roman" w:hAnsi="Times New Roman" w:cs="Times New Roman"/>
        </w:rPr>
        <w:t>ействующ___ на</w:t>
      </w:r>
      <w:r w:rsidRPr="00C56D1B">
        <w:rPr>
          <w:rFonts w:ascii="Times New Roman" w:hAnsi="Times New Roman" w:cs="Times New Roman"/>
          <w:spacing w:val="4"/>
        </w:rPr>
        <w:t xml:space="preserve"> </w:t>
      </w:r>
      <w:r w:rsidRPr="00C56D1B">
        <w:rPr>
          <w:rFonts w:ascii="Times New Roman" w:hAnsi="Times New Roman" w:cs="Times New Roman"/>
        </w:rPr>
        <w:t xml:space="preserve">основании _____, </w:t>
      </w:r>
      <w:r w:rsidRPr="00BE76DF">
        <w:rPr>
          <w:rFonts w:ascii="Times New Roman" w:hAnsi="Times New Roman" w:cs="Times New Roman"/>
        </w:rPr>
        <w:t>вместе именуемые «Стороны», на</w:t>
      </w:r>
      <w:r w:rsidRPr="00BE76DF">
        <w:rPr>
          <w:rFonts w:ascii="Times New Roman" w:hAnsi="Times New Roman" w:cs="Times New Roman"/>
          <w:spacing w:val="4"/>
        </w:rPr>
        <w:t xml:space="preserve"> </w:t>
      </w:r>
      <w:r w:rsidRPr="00BE76DF">
        <w:rPr>
          <w:rFonts w:ascii="Times New Roman" w:hAnsi="Times New Roman" w:cs="Times New Roman"/>
        </w:rPr>
        <w:t>основании</w:t>
      </w:r>
      <w:r w:rsidRPr="00BE76DF">
        <w:rPr>
          <w:rFonts w:ascii="Times New Roman" w:hAnsi="Times New Roman" w:cs="Times New Roman"/>
          <w:spacing w:val="51"/>
        </w:rPr>
        <w:t xml:space="preserve"> </w:t>
      </w:r>
      <w:r w:rsidRPr="00BE76DF">
        <w:rPr>
          <w:rFonts w:ascii="Times New Roman" w:hAnsi="Times New Roman" w:cs="Times New Roman"/>
        </w:rPr>
        <w:t>результатов осуществления  закупки  путем проведения электронного аукциона (протокол №</w:t>
      </w:r>
      <w:r w:rsidRPr="00BE76DF">
        <w:rPr>
          <w:rFonts w:ascii="Times New Roman" w:hAnsi="Times New Roman" w:cs="Times New Roman"/>
          <w:spacing w:val="-2"/>
        </w:rPr>
        <w:t xml:space="preserve"> </w:t>
      </w:r>
      <w:r w:rsidRPr="00BE76DF">
        <w:rPr>
          <w:rFonts w:ascii="Times New Roman" w:hAnsi="Times New Roman" w:cs="Times New Roman"/>
        </w:rPr>
        <w:t xml:space="preserve">__ от ___ ) заключили настоящий </w:t>
      </w:r>
      <w:r w:rsidRPr="00BE76DF">
        <w:rPr>
          <w:rFonts w:ascii="Times New Roman" w:hAnsi="Times New Roman" w:cs="Times New Roman"/>
          <w:spacing w:val="-4"/>
        </w:rPr>
        <w:t>Договор</w:t>
      </w:r>
      <w:r w:rsidRPr="00BE76DF">
        <w:rPr>
          <w:rFonts w:ascii="Times New Roman" w:hAnsi="Times New Roman" w:cs="Times New Roman"/>
          <w:spacing w:val="-3"/>
        </w:rPr>
        <w:t xml:space="preserve"> </w:t>
      </w:r>
      <w:r w:rsidRPr="00BE76DF">
        <w:rPr>
          <w:rFonts w:ascii="Times New Roman" w:hAnsi="Times New Roman" w:cs="Times New Roman"/>
        </w:rPr>
        <w:t>о нижеследующем:</w:t>
      </w:r>
    </w:p>
    <w:p w:rsidR="00C56D1B" w:rsidRPr="00BE76DF" w:rsidRDefault="00C56D1B" w:rsidP="00C56D1B">
      <w:pPr>
        <w:pStyle w:val="1"/>
        <w:widowControl w:val="0"/>
        <w:numPr>
          <w:ilvl w:val="0"/>
          <w:numId w:val="28"/>
        </w:numPr>
        <w:tabs>
          <w:tab w:val="clear" w:pos="709"/>
          <w:tab w:val="left" w:pos="3961"/>
        </w:tabs>
        <w:suppressAutoHyphens w:val="0"/>
        <w:spacing w:beforeAutospacing="0" w:afterAutospacing="0"/>
        <w:contextualSpacing/>
        <w:jc w:val="left"/>
        <w:rPr>
          <w:rFonts w:cs="Times New Roman"/>
          <w:sz w:val="24"/>
          <w:szCs w:val="24"/>
        </w:rPr>
      </w:pPr>
      <w:r w:rsidRPr="00BE76DF">
        <w:rPr>
          <w:rFonts w:cs="Times New Roman"/>
          <w:sz w:val="24"/>
          <w:szCs w:val="24"/>
        </w:rPr>
        <w:t>Предмет</w:t>
      </w:r>
      <w:r w:rsidRPr="00BE76DF">
        <w:rPr>
          <w:rFonts w:cs="Times New Roman"/>
          <w:spacing w:val="-7"/>
          <w:sz w:val="24"/>
          <w:szCs w:val="24"/>
        </w:rPr>
        <w:t xml:space="preserve"> </w:t>
      </w:r>
      <w:r w:rsidRPr="00BE76DF">
        <w:rPr>
          <w:rFonts w:cs="Times New Roman"/>
          <w:sz w:val="24"/>
          <w:szCs w:val="24"/>
        </w:rPr>
        <w:t>Договора</w:t>
      </w:r>
    </w:p>
    <w:p w:rsidR="00C56D1B" w:rsidRPr="00BE76DF" w:rsidRDefault="00C56D1B" w:rsidP="00341FF7">
      <w:pPr>
        <w:pStyle w:val="10"/>
        <w:spacing w:line="240" w:lineRule="auto"/>
        <w:ind w:firstLine="709"/>
        <w:jc w:val="both"/>
        <w:outlineLvl w:val="0"/>
        <w:rPr>
          <w:rFonts w:ascii="Times New Roman" w:hAnsi="Times New Roman" w:cs="Times New Roman"/>
        </w:rPr>
      </w:pPr>
      <w:r w:rsidRPr="00BE76DF">
        <w:rPr>
          <w:rFonts w:ascii="Times New Roman" w:hAnsi="Times New Roman" w:cs="Times New Roman"/>
        </w:rPr>
        <w:t xml:space="preserve">1.1. </w:t>
      </w:r>
      <w:r w:rsidR="00BE76DF" w:rsidRPr="00BE76DF">
        <w:rPr>
          <w:rFonts w:ascii="Times New Roman" w:hAnsi="Times New Roman" w:cs="Times New Roman"/>
        </w:rPr>
        <w:t xml:space="preserve">В соответствии с настоящим Договором Поставщик обязуется осуществлять поставку бензина неэтилированного марки АИ-92-К5, бензина неэтилированного марки АИ-95-К5, дизельного топлива (евро) (далее – Товар) посредством топливных смарт-карт (далее </w:t>
      </w:r>
      <w:r w:rsidR="00BE76DF">
        <w:rPr>
          <w:rFonts w:ascii="Times New Roman" w:hAnsi="Times New Roman" w:cs="Times New Roman"/>
        </w:rPr>
        <w:t xml:space="preserve">– </w:t>
      </w:r>
      <w:r w:rsidR="00BE76DF" w:rsidRPr="00BE76DF">
        <w:rPr>
          <w:rFonts w:ascii="Times New Roman" w:hAnsi="Times New Roman" w:cs="Times New Roman"/>
        </w:rPr>
        <w:t>топливные</w:t>
      </w:r>
      <w:r w:rsidR="00BE76DF">
        <w:rPr>
          <w:rFonts w:ascii="Times New Roman" w:hAnsi="Times New Roman" w:cs="Times New Roman"/>
        </w:rPr>
        <w:t xml:space="preserve"> </w:t>
      </w:r>
      <w:r w:rsidR="00BE76DF" w:rsidRPr="00BE76DF">
        <w:rPr>
          <w:rFonts w:ascii="Times New Roman" w:hAnsi="Times New Roman" w:cs="Times New Roman"/>
        </w:rPr>
        <w:t>карты) через автозаправочные станции (далее – АЗС) Поставщика, а Заказчик обязуется принимать и оплачивать Товар в сроки и по ценам, согласно условиям настоящего Договора и Технического задания, являющегося неотъемлемой частью Договора (Приложение № 1).</w:t>
      </w:r>
      <w:r w:rsidRPr="00BE76DF">
        <w:rPr>
          <w:rFonts w:ascii="Times New Roman" w:hAnsi="Times New Roman" w:cs="Times New Roman"/>
        </w:rPr>
        <w:t xml:space="preserve"> </w:t>
      </w:r>
    </w:p>
    <w:p w:rsidR="00C56D1B" w:rsidRPr="00BE76DF" w:rsidRDefault="00C56D1B" w:rsidP="00C56D1B">
      <w:pPr>
        <w:tabs>
          <w:tab w:val="left" w:pos="426"/>
        </w:tabs>
        <w:ind w:firstLine="709"/>
        <w:contextualSpacing/>
        <w:jc w:val="both"/>
        <w:rPr>
          <w:rFonts w:ascii="Times New Roman" w:hAnsi="Times New Roman"/>
          <w:sz w:val="24"/>
          <w:szCs w:val="24"/>
        </w:rPr>
      </w:pPr>
      <w:r w:rsidRPr="00BE76DF">
        <w:rPr>
          <w:rFonts w:ascii="Times New Roman" w:hAnsi="Times New Roman"/>
          <w:sz w:val="24"/>
          <w:szCs w:val="24"/>
        </w:rPr>
        <w:t xml:space="preserve">1.2. Наименование и количество Товара определяются Сторонами согласно Технического задания.  </w:t>
      </w:r>
    </w:p>
    <w:p w:rsidR="00C56D1B" w:rsidRPr="00C56D1B" w:rsidRDefault="00C56D1B" w:rsidP="00C56D1B">
      <w:pPr>
        <w:tabs>
          <w:tab w:val="left" w:pos="426"/>
        </w:tabs>
        <w:ind w:firstLine="709"/>
        <w:contextualSpacing/>
        <w:jc w:val="both"/>
        <w:rPr>
          <w:rFonts w:ascii="Times New Roman" w:hAnsi="Times New Roman"/>
          <w:sz w:val="24"/>
          <w:szCs w:val="24"/>
        </w:rPr>
      </w:pPr>
      <w:r w:rsidRPr="00BE76DF">
        <w:rPr>
          <w:rFonts w:ascii="Times New Roman" w:hAnsi="Times New Roman"/>
          <w:sz w:val="24"/>
          <w:szCs w:val="24"/>
        </w:rPr>
        <w:t>1.3. Фактическая передача Товара</w:t>
      </w:r>
      <w:r w:rsidRPr="00C56D1B">
        <w:rPr>
          <w:rFonts w:ascii="Times New Roman" w:hAnsi="Times New Roman"/>
          <w:sz w:val="24"/>
          <w:szCs w:val="24"/>
        </w:rPr>
        <w:t xml:space="preserve"> Заказчику осуществляется с использованием топливных карт на АЗС, оснащенных оборудованием для работы с картами. Заказчик признает, что отпущенный на АЗС Поставщика Товар лицу, предъявившему карту, зарегистрированную за Заказчиком, считается полученным Заказчиком.</w:t>
      </w:r>
    </w:p>
    <w:p w:rsidR="00C56D1B" w:rsidRPr="00C56D1B" w:rsidRDefault="00C56D1B" w:rsidP="00C56D1B">
      <w:pPr>
        <w:tabs>
          <w:tab w:val="left" w:pos="426"/>
        </w:tabs>
        <w:ind w:firstLine="709"/>
        <w:contextualSpacing/>
        <w:jc w:val="both"/>
        <w:rPr>
          <w:rFonts w:ascii="Times New Roman" w:hAnsi="Times New Roman"/>
          <w:sz w:val="24"/>
          <w:szCs w:val="24"/>
        </w:rPr>
      </w:pPr>
      <w:r w:rsidRPr="00C56D1B">
        <w:rPr>
          <w:rFonts w:ascii="Times New Roman" w:hAnsi="Times New Roman"/>
          <w:sz w:val="24"/>
          <w:szCs w:val="24"/>
        </w:rPr>
        <w:t>1.4. Право собственности на Товар переходит к Заказчику в момент получения топлива на АЗС.</w:t>
      </w:r>
    </w:p>
    <w:p w:rsidR="00C56D1B" w:rsidRPr="00C56D1B" w:rsidRDefault="00C56D1B" w:rsidP="00C56D1B">
      <w:pPr>
        <w:tabs>
          <w:tab w:val="left" w:pos="426"/>
        </w:tabs>
        <w:ind w:firstLine="709"/>
        <w:contextualSpacing/>
        <w:jc w:val="both"/>
        <w:rPr>
          <w:rFonts w:ascii="Times New Roman" w:hAnsi="Times New Roman"/>
          <w:sz w:val="24"/>
          <w:szCs w:val="24"/>
        </w:rPr>
      </w:pPr>
      <w:r w:rsidRPr="00C56D1B">
        <w:rPr>
          <w:rFonts w:ascii="Times New Roman" w:hAnsi="Times New Roman"/>
          <w:sz w:val="24"/>
          <w:szCs w:val="24"/>
        </w:rPr>
        <w:t>1.5. Место, условия и сроки поставки Товара – поставка осуществляется с 01 января по 31 марта 2021 года ежедневно, круглосуточно, при возникновении потребности в Товаре через АЗС Поставщика.</w:t>
      </w:r>
    </w:p>
    <w:p w:rsidR="00C56D1B" w:rsidRPr="00C56D1B" w:rsidRDefault="00C56D1B" w:rsidP="00C56D1B">
      <w:pPr>
        <w:pStyle w:val="afff"/>
        <w:widowControl w:val="0"/>
        <w:numPr>
          <w:ilvl w:val="0"/>
          <w:numId w:val="30"/>
        </w:numPr>
        <w:tabs>
          <w:tab w:val="clear" w:pos="709"/>
          <w:tab w:val="left" w:pos="0"/>
        </w:tabs>
        <w:suppressAutoHyphens w:val="0"/>
        <w:spacing w:after="0" w:line="240" w:lineRule="auto"/>
        <w:ind w:left="20" w:right="20" w:firstLine="709"/>
        <w:jc w:val="both"/>
        <w:rPr>
          <w:rFonts w:cs="Times New Roman"/>
          <w:vanish/>
          <w:spacing w:val="3"/>
          <w:sz w:val="24"/>
          <w:szCs w:val="24"/>
        </w:rPr>
      </w:pPr>
    </w:p>
    <w:p w:rsidR="00C56D1B" w:rsidRPr="00C56D1B" w:rsidRDefault="00C56D1B" w:rsidP="00C56D1B">
      <w:pPr>
        <w:pStyle w:val="afff"/>
        <w:widowControl w:val="0"/>
        <w:numPr>
          <w:ilvl w:val="1"/>
          <w:numId w:val="30"/>
        </w:numPr>
        <w:tabs>
          <w:tab w:val="clear" w:pos="709"/>
          <w:tab w:val="left" w:pos="0"/>
        </w:tabs>
        <w:suppressAutoHyphens w:val="0"/>
        <w:spacing w:after="0" w:line="240" w:lineRule="auto"/>
        <w:ind w:left="20" w:right="20" w:firstLine="709"/>
        <w:jc w:val="both"/>
        <w:rPr>
          <w:rFonts w:cs="Times New Roman"/>
          <w:vanish/>
          <w:spacing w:val="3"/>
          <w:sz w:val="24"/>
          <w:szCs w:val="24"/>
        </w:rPr>
      </w:pPr>
    </w:p>
    <w:p w:rsidR="00C56D1B" w:rsidRPr="00C56D1B" w:rsidRDefault="00C56D1B" w:rsidP="00C56D1B">
      <w:pPr>
        <w:pStyle w:val="afff"/>
        <w:widowControl w:val="0"/>
        <w:numPr>
          <w:ilvl w:val="1"/>
          <w:numId w:val="30"/>
        </w:numPr>
        <w:tabs>
          <w:tab w:val="clear" w:pos="709"/>
          <w:tab w:val="left" w:pos="0"/>
        </w:tabs>
        <w:suppressAutoHyphens w:val="0"/>
        <w:spacing w:after="0" w:line="240" w:lineRule="auto"/>
        <w:ind w:left="20" w:right="20" w:firstLine="709"/>
        <w:jc w:val="both"/>
        <w:rPr>
          <w:rFonts w:cs="Times New Roman"/>
          <w:vanish/>
          <w:spacing w:val="3"/>
          <w:sz w:val="24"/>
          <w:szCs w:val="24"/>
        </w:rPr>
      </w:pPr>
    </w:p>
    <w:p w:rsidR="00C56D1B" w:rsidRPr="00C56D1B" w:rsidRDefault="00C56D1B" w:rsidP="00C56D1B">
      <w:pPr>
        <w:pStyle w:val="afff"/>
        <w:widowControl w:val="0"/>
        <w:numPr>
          <w:ilvl w:val="1"/>
          <w:numId w:val="30"/>
        </w:numPr>
        <w:tabs>
          <w:tab w:val="clear" w:pos="709"/>
          <w:tab w:val="left" w:pos="0"/>
        </w:tabs>
        <w:suppressAutoHyphens w:val="0"/>
        <w:spacing w:after="0" w:line="240" w:lineRule="auto"/>
        <w:ind w:left="20" w:right="20" w:firstLine="709"/>
        <w:jc w:val="both"/>
        <w:rPr>
          <w:rFonts w:cs="Times New Roman"/>
          <w:vanish/>
          <w:spacing w:val="3"/>
          <w:sz w:val="24"/>
          <w:szCs w:val="24"/>
        </w:rPr>
      </w:pPr>
    </w:p>
    <w:p w:rsidR="00C56D1B" w:rsidRPr="00C56D1B" w:rsidRDefault="00C56D1B" w:rsidP="00C56D1B">
      <w:pPr>
        <w:tabs>
          <w:tab w:val="left" w:pos="0"/>
          <w:tab w:val="left" w:pos="533"/>
        </w:tabs>
        <w:ind w:left="20" w:right="104" w:firstLine="709"/>
        <w:contextualSpacing/>
        <w:jc w:val="both"/>
        <w:rPr>
          <w:rFonts w:ascii="Times New Roman" w:hAnsi="Times New Roman"/>
          <w:sz w:val="24"/>
          <w:szCs w:val="24"/>
        </w:rPr>
      </w:pPr>
      <w:r w:rsidRPr="00C56D1B">
        <w:rPr>
          <w:rFonts w:ascii="Times New Roman" w:hAnsi="Times New Roman"/>
          <w:sz w:val="24"/>
          <w:szCs w:val="24"/>
        </w:rPr>
        <w:t>1.6. 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56D1B" w:rsidRPr="00C56D1B" w:rsidRDefault="00C56D1B" w:rsidP="00C56D1B">
      <w:pPr>
        <w:tabs>
          <w:tab w:val="left" w:pos="0"/>
          <w:tab w:val="left" w:pos="626"/>
        </w:tabs>
        <w:ind w:left="20" w:right="111" w:firstLine="709"/>
        <w:contextualSpacing/>
        <w:jc w:val="both"/>
        <w:rPr>
          <w:rFonts w:ascii="Times New Roman" w:hAnsi="Times New Roman"/>
          <w:sz w:val="24"/>
          <w:szCs w:val="24"/>
        </w:rPr>
      </w:pPr>
      <w:r w:rsidRPr="00C56D1B">
        <w:rPr>
          <w:rFonts w:ascii="Times New Roman" w:hAnsi="Times New Roman"/>
          <w:sz w:val="24"/>
          <w:szCs w:val="24"/>
        </w:rPr>
        <w:t>1.7.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w:t>
      </w:r>
      <w:r w:rsidRPr="00C56D1B">
        <w:rPr>
          <w:rFonts w:ascii="Times New Roman" w:hAnsi="Times New Roman"/>
          <w:spacing w:val="-20"/>
          <w:sz w:val="24"/>
          <w:szCs w:val="24"/>
        </w:rPr>
        <w:t xml:space="preserve"> </w:t>
      </w:r>
      <w:r w:rsidRPr="00C56D1B">
        <w:rPr>
          <w:rFonts w:ascii="Times New Roman" w:hAnsi="Times New Roman"/>
          <w:sz w:val="24"/>
          <w:szCs w:val="24"/>
        </w:rPr>
        <w:t>Договоре.</w:t>
      </w:r>
    </w:p>
    <w:p w:rsidR="00C56D1B" w:rsidRPr="00C56D1B" w:rsidRDefault="00C56D1B" w:rsidP="00C56D1B">
      <w:pPr>
        <w:pStyle w:val="1"/>
        <w:widowControl w:val="0"/>
        <w:numPr>
          <w:ilvl w:val="0"/>
          <w:numId w:val="28"/>
        </w:numPr>
        <w:tabs>
          <w:tab w:val="clear" w:pos="709"/>
          <w:tab w:val="left" w:pos="0"/>
        </w:tabs>
        <w:suppressAutoHyphens w:val="0"/>
        <w:spacing w:beforeAutospacing="0" w:afterAutospacing="0"/>
        <w:ind w:left="0" w:firstLine="0"/>
        <w:contextualSpacing/>
        <w:jc w:val="center"/>
        <w:rPr>
          <w:rFonts w:cs="Times New Roman"/>
          <w:sz w:val="24"/>
          <w:szCs w:val="24"/>
        </w:rPr>
      </w:pPr>
      <w:r w:rsidRPr="00C56D1B">
        <w:rPr>
          <w:rFonts w:cs="Times New Roman"/>
          <w:sz w:val="24"/>
          <w:szCs w:val="24"/>
        </w:rPr>
        <w:t>Цена Договора и порядок</w:t>
      </w:r>
      <w:r w:rsidRPr="00C56D1B">
        <w:rPr>
          <w:rFonts w:cs="Times New Roman"/>
          <w:spacing w:val="-9"/>
          <w:sz w:val="24"/>
          <w:szCs w:val="24"/>
        </w:rPr>
        <w:t xml:space="preserve"> </w:t>
      </w:r>
      <w:r w:rsidRPr="00C56D1B">
        <w:rPr>
          <w:rFonts w:cs="Times New Roman"/>
          <w:sz w:val="24"/>
          <w:szCs w:val="24"/>
        </w:rPr>
        <w:t>расчетов</w:t>
      </w:r>
    </w:p>
    <w:p w:rsidR="00C56D1B" w:rsidRPr="00C56D1B" w:rsidRDefault="00C56D1B" w:rsidP="00C56D1B">
      <w:pPr>
        <w:tabs>
          <w:tab w:val="left" w:pos="0"/>
        </w:tabs>
        <w:ind w:right="152"/>
        <w:contextualSpacing/>
        <w:jc w:val="both"/>
        <w:rPr>
          <w:rFonts w:ascii="Times New Roman" w:hAnsi="Times New Roman"/>
          <w:sz w:val="24"/>
          <w:szCs w:val="24"/>
        </w:rPr>
      </w:pPr>
      <w:r w:rsidRPr="00C56D1B">
        <w:rPr>
          <w:rFonts w:ascii="Times New Roman" w:hAnsi="Times New Roman"/>
          <w:sz w:val="24"/>
          <w:szCs w:val="24"/>
        </w:rPr>
        <w:tab/>
        <w:t xml:space="preserve">2.1. Цена Договора является твердой, не может изменяться в ходе заключения и исполнения Договора, за исключением случаев, установленных Договором, Положением </w:t>
      </w:r>
      <w:r w:rsidRPr="00C56D1B">
        <w:rPr>
          <w:rFonts w:ascii="Times New Roman" w:hAnsi="Times New Roman"/>
          <w:color w:val="000000"/>
          <w:sz w:val="24"/>
          <w:szCs w:val="24"/>
        </w:rPr>
        <w:t>о закупках товаров, работ, услуг для нужд МУП БВКХ «Водоканал»</w:t>
      </w:r>
      <w:r w:rsidRPr="00C56D1B">
        <w:rPr>
          <w:rFonts w:ascii="Times New Roman" w:hAnsi="Times New Roman"/>
          <w:sz w:val="24"/>
          <w:szCs w:val="24"/>
        </w:rPr>
        <w:t xml:space="preserve"> и предусмотренных законодательством Российской</w:t>
      </w:r>
      <w:r w:rsidRPr="00C56D1B">
        <w:rPr>
          <w:rFonts w:ascii="Times New Roman" w:hAnsi="Times New Roman"/>
          <w:spacing w:val="-12"/>
          <w:sz w:val="24"/>
          <w:szCs w:val="24"/>
        </w:rPr>
        <w:t xml:space="preserve"> </w:t>
      </w:r>
      <w:r w:rsidRPr="00C56D1B">
        <w:rPr>
          <w:rFonts w:ascii="Times New Roman" w:hAnsi="Times New Roman"/>
          <w:sz w:val="24"/>
          <w:szCs w:val="24"/>
        </w:rPr>
        <w:t>Федерации.</w:t>
      </w:r>
    </w:p>
    <w:p w:rsidR="00C56D1B" w:rsidRPr="00C56D1B" w:rsidRDefault="00C56D1B" w:rsidP="00C56D1B">
      <w:pPr>
        <w:tabs>
          <w:tab w:val="left" w:pos="0"/>
        </w:tabs>
        <w:ind w:right="152"/>
        <w:contextualSpacing/>
        <w:jc w:val="both"/>
        <w:rPr>
          <w:rFonts w:ascii="Times New Roman" w:hAnsi="Times New Roman"/>
          <w:sz w:val="24"/>
          <w:szCs w:val="24"/>
        </w:rPr>
      </w:pPr>
      <w:r w:rsidRPr="00C56D1B">
        <w:rPr>
          <w:rFonts w:ascii="Times New Roman" w:hAnsi="Times New Roman"/>
          <w:sz w:val="24"/>
          <w:szCs w:val="24"/>
        </w:rPr>
        <w:tab/>
        <w:t xml:space="preserve">2.2. Общая цена Договора составляет ___ рублей __ копеек, включая НДС 20%. </w:t>
      </w:r>
    </w:p>
    <w:p w:rsidR="00C56D1B" w:rsidRPr="00C56D1B" w:rsidRDefault="00C56D1B" w:rsidP="00C56D1B">
      <w:pPr>
        <w:tabs>
          <w:tab w:val="left" w:pos="0"/>
        </w:tabs>
        <w:ind w:right="152"/>
        <w:contextualSpacing/>
        <w:jc w:val="both"/>
        <w:rPr>
          <w:rFonts w:ascii="Times New Roman" w:hAnsi="Times New Roman"/>
          <w:sz w:val="24"/>
          <w:szCs w:val="24"/>
        </w:rPr>
      </w:pPr>
      <w:r w:rsidRPr="00C56D1B">
        <w:rPr>
          <w:rFonts w:ascii="Times New Roman" w:hAnsi="Times New Roman"/>
          <w:sz w:val="24"/>
          <w:szCs w:val="24"/>
        </w:rPr>
        <w:tab/>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стоимость Товара, затраты на изготовление и обслуживание топливных карт (в количестве не более 30 штук), информационные услуги, все расходы по оформлению необходимой документации,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C56D1B" w:rsidRPr="00C56D1B" w:rsidRDefault="00C56D1B" w:rsidP="00C56D1B">
      <w:pPr>
        <w:tabs>
          <w:tab w:val="left" w:pos="0"/>
          <w:tab w:val="left" w:pos="634"/>
        </w:tabs>
        <w:ind w:right="148"/>
        <w:contextualSpacing/>
        <w:jc w:val="both"/>
        <w:rPr>
          <w:rFonts w:ascii="Times New Roman" w:hAnsi="Times New Roman"/>
          <w:sz w:val="24"/>
          <w:szCs w:val="24"/>
        </w:rPr>
      </w:pPr>
      <w:r w:rsidRPr="00C56D1B">
        <w:rPr>
          <w:rFonts w:ascii="Times New Roman" w:hAnsi="Times New Roman"/>
          <w:sz w:val="24"/>
          <w:szCs w:val="24"/>
        </w:rPr>
        <w:tab/>
        <w:t>2.4. Оплата по Договору производится в рублях Российской</w:t>
      </w:r>
      <w:r w:rsidRPr="00C56D1B">
        <w:rPr>
          <w:rFonts w:ascii="Times New Roman" w:hAnsi="Times New Roman"/>
          <w:spacing w:val="-13"/>
          <w:sz w:val="24"/>
          <w:szCs w:val="24"/>
        </w:rPr>
        <w:t xml:space="preserve"> </w:t>
      </w:r>
      <w:r w:rsidRPr="00C56D1B">
        <w:rPr>
          <w:rFonts w:ascii="Times New Roman" w:hAnsi="Times New Roman"/>
          <w:sz w:val="24"/>
          <w:szCs w:val="24"/>
        </w:rPr>
        <w:t xml:space="preserve">Федерации путем безналичного перечисления денежных средств на расчетный счет Поставщика в течение 20 (двадцати) календарных дней с даты выставления счета. Моментом оплаты Товара, поставляемого по настоящему Договору, считается дата поступления денежных средств на расчетный счет Поставщика. </w:t>
      </w:r>
    </w:p>
    <w:p w:rsidR="00C56D1B" w:rsidRPr="00C56D1B" w:rsidRDefault="00C56D1B" w:rsidP="00C56D1B">
      <w:pPr>
        <w:tabs>
          <w:tab w:val="left" w:pos="0"/>
          <w:tab w:val="left" w:pos="634"/>
        </w:tabs>
        <w:ind w:right="148"/>
        <w:contextualSpacing/>
        <w:jc w:val="both"/>
        <w:rPr>
          <w:rFonts w:ascii="Times New Roman" w:hAnsi="Times New Roman"/>
          <w:sz w:val="24"/>
          <w:szCs w:val="24"/>
        </w:rPr>
      </w:pPr>
      <w:r w:rsidRPr="00C56D1B">
        <w:rPr>
          <w:rFonts w:ascii="Times New Roman" w:hAnsi="Times New Roman"/>
          <w:sz w:val="24"/>
          <w:szCs w:val="24"/>
        </w:rPr>
        <w:tab/>
        <w:t>2.5. В случае, если Заказчик в сроки, предусмотренные п. 2.4. не осуществил оплату Товара, Поставщик вправе прекратить поставку Товара (заблокировать все топливные карты Заказчика) до последующей оплаты и принятия согласованного решения по разблокированию карт).</w:t>
      </w:r>
    </w:p>
    <w:p w:rsidR="00C56D1B" w:rsidRPr="00C56D1B" w:rsidRDefault="00C56D1B" w:rsidP="00C56D1B">
      <w:pPr>
        <w:tabs>
          <w:tab w:val="left" w:pos="0"/>
          <w:tab w:val="left" w:pos="634"/>
        </w:tabs>
        <w:ind w:right="148"/>
        <w:contextualSpacing/>
        <w:jc w:val="both"/>
        <w:rPr>
          <w:rFonts w:ascii="Times New Roman" w:hAnsi="Times New Roman"/>
          <w:sz w:val="24"/>
          <w:szCs w:val="24"/>
        </w:rPr>
      </w:pPr>
      <w:r w:rsidRPr="00C56D1B">
        <w:rPr>
          <w:rFonts w:ascii="Times New Roman" w:hAnsi="Times New Roman"/>
          <w:sz w:val="24"/>
          <w:szCs w:val="24"/>
        </w:rPr>
        <w:tab/>
        <w:t>2.6.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представленного Поставщиком счета-фактуры.</w:t>
      </w:r>
    </w:p>
    <w:p w:rsidR="00C56D1B" w:rsidRPr="00C56D1B" w:rsidRDefault="00C56D1B" w:rsidP="00C56D1B">
      <w:pPr>
        <w:tabs>
          <w:tab w:val="left" w:pos="0"/>
          <w:tab w:val="left" w:pos="637"/>
        </w:tabs>
        <w:ind w:right="107"/>
        <w:contextualSpacing/>
        <w:jc w:val="both"/>
        <w:rPr>
          <w:rFonts w:ascii="Times New Roman" w:hAnsi="Times New Roman"/>
          <w:sz w:val="24"/>
          <w:szCs w:val="24"/>
        </w:rPr>
      </w:pPr>
      <w:r w:rsidRPr="00C56D1B">
        <w:rPr>
          <w:rFonts w:ascii="Times New Roman" w:hAnsi="Times New Roman"/>
          <w:sz w:val="24"/>
          <w:szCs w:val="24"/>
        </w:rPr>
        <w:tab/>
        <w:t>2.7.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подлежащих взысканию, основания применения и порядок расчета неустойки (штрафа, пени) и (или) убытков, итоговая сумма, подлежащая оплате Поставщику по</w:t>
      </w:r>
      <w:r w:rsidRPr="00C56D1B">
        <w:rPr>
          <w:rFonts w:ascii="Times New Roman" w:hAnsi="Times New Roman"/>
          <w:spacing w:val="-25"/>
          <w:sz w:val="24"/>
          <w:szCs w:val="24"/>
        </w:rPr>
        <w:t xml:space="preserve"> </w:t>
      </w:r>
      <w:r w:rsidRPr="00C56D1B">
        <w:rPr>
          <w:rFonts w:ascii="Times New Roman" w:hAnsi="Times New Roman"/>
          <w:sz w:val="24"/>
          <w:szCs w:val="24"/>
        </w:rPr>
        <w:t>Договору.</w:t>
      </w:r>
    </w:p>
    <w:p w:rsidR="00C56D1B" w:rsidRPr="00C56D1B" w:rsidRDefault="00C56D1B" w:rsidP="00C56D1B">
      <w:pPr>
        <w:tabs>
          <w:tab w:val="left" w:pos="0"/>
        </w:tabs>
        <w:ind w:right="104" w:firstLine="667"/>
        <w:contextualSpacing/>
        <w:jc w:val="both"/>
        <w:rPr>
          <w:rFonts w:ascii="Times New Roman" w:hAnsi="Times New Roman"/>
          <w:sz w:val="24"/>
          <w:szCs w:val="24"/>
        </w:rPr>
      </w:pPr>
      <w:r w:rsidRPr="00C56D1B">
        <w:rPr>
          <w:rFonts w:ascii="Times New Roman" w:hAnsi="Times New Roman"/>
          <w:sz w:val="24"/>
          <w:szCs w:val="24"/>
        </w:rPr>
        <w:t xml:space="preserve">В случае подписания Сторонами Акта взаимосверки обязательств по Договору оплата поставленного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счета-фактуры. </w:t>
      </w:r>
    </w:p>
    <w:p w:rsidR="00C56D1B" w:rsidRPr="00C56D1B" w:rsidRDefault="00C56D1B" w:rsidP="00C56D1B">
      <w:pPr>
        <w:tabs>
          <w:tab w:val="left" w:pos="0"/>
          <w:tab w:val="left" w:pos="1181"/>
        </w:tabs>
        <w:ind w:right="113" w:firstLine="709"/>
        <w:contextualSpacing/>
        <w:jc w:val="both"/>
        <w:rPr>
          <w:rFonts w:ascii="Times New Roman" w:hAnsi="Times New Roman"/>
          <w:sz w:val="24"/>
          <w:szCs w:val="24"/>
        </w:rPr>
      </w:pPr>
      <w:r w:rsidRPr="00C56D1B">
        <w:rPr>
          <w:rFonts w:ascii="Times New Roman" w:hAnsi="Times New Roman"/>
          <w:sz w:val="24"/>
          <w:szCs w:val="24"/>
        </w:rPr>
        <w:t>2.8. По согласованию Сторон в ходе исполнения Договора допускается снижение цены Договора без изменения предусмотренных Договором объема и качества поставляемого Товара иных условий</w:t>
      </w:r>
      <w:r w:rsidRPr="00C56D1B">
        <w:rPr>
          <w:rFonts w:ascii="Times New Roman" w:hAnsi="Times New Roman"/>
          <w:spacing w:val="-16"/>
          <w:sz w:val="24"/>
          <w:szCs w:val="24"/>
        </w:rPr>
        <w:t xml:space="preserve"> </w:t>
      </w:r>
      <w:r w:rsidRPr="00C56D1B">
        <w:rPr>
          <w:rFonts w:ascii="Times New Roman" w:hAnsi="Times New Roman"/>
          <w:sz w:val="24"/>
          <w:szCs w:val="24"/>
        </w:rPr>
        <w:t>Договора.</w:t>
      </w:r>
    </w:p>
    <w:p w:rsidR="00C56D1B" w:rsidRPr="00C56D1B" w:rsidRDefault="00C56D1B" w:rsidP="00C56D1B">
      <w:pPr>
        <w:tabs>
          <w:tab w:val="left" w:pos="0"/>
          <w:tab w:val="left" w:pos="1181"/>
        </w:tabs>
        <w:ind w:right="103" w:firstLine="709"/>
        <w:contextualSpacing/>
        <w:jc w:val="both"/>
        <w:rPr>
          <w:rFonts w:ascii="Times New Roman" w:hAnsi="Times New Roman"/>
          <w:sz w:val="24"/>
          <w:szCs w:val="24"/>
        </w:rPr>
      </w:pPr>
      <w:r w:rsidRPr="00C56D1B">
        <w:rPr>
          <w:rFonts w:ascii="Times New Roman" w:hAnsi="Times New Roman"/>
          <w:sz w:val="24"/>
          <w:szCs w:val="24"/>
        </w:rPr>
        <w:t>2.9. Заказчик по согласованию с Поставщиком в ходе исполнения Договора вправе изменить не более чем на десять процентов объем предусмотренного Договором Товара при изменении потребности в Товаре, на поставку которого заключен Договор. При этом по соглашению Сторон допускается изменение цены Договора пропорционально дополнительному объему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объема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w:t>
      </w:r>
      <w:r w:rsidRPr="00C56D1B">
        <w:rPr>
          <w:rFonts w:ascii="Times New Roman" w:hAnsi="Times New Roman"/>
          <w:spacing w:val="-32"/>
          <w:sz w:val="24"/>
          <w:szCs w:val="24"/>
        </w:rPr>
        <w:t xml:space="preserve"> </w:t>
      </w:r>
      <w:r w:rsidRPr="00C56D1B">
        <w:rPr>
          <w:rFonts w:ascii="Times New Roman" w:hAnsi="Times New Roman"/>
          <w:sz w:val="24"/>
          <w:szCs w:val="24"/>
        </w:rPr>
        <w:t>Товара.</w:t>
      </w:r>
    </w:p>
    <w:p w:rsidR="00C56D1B" w:rsidRPr="00C56D1B" w:rsidRDefault="00C56D1B" w:rsidP="00C56D1B">
      <w:pPr>
        <w:tabs>
          <w:tab w:val="left" w:pos="0"/>
          <w:tab w:val="left" w:pos="1181"/>
        </w:tabs>
        <w:ind w:right="103"/>
        <w:contextualSpacing/>
        <w:jc w:val="center"/>
        <w:rPr>
          <w:rFonts w:ascii="Times New Roman" w:hAnsi="Times New Roman"/>
          <w:b/>
          <w:sz w:val="24"/>
          <w:szCs w:val="24"/>
        </w:rPr>
      </w:pPr>
      <w:r w:rsidRPr="00C56D1B">
        <w:rPr>
          <w:rFonts w:ascii="Times New Roman" w:hAnsi="Times New Roman"/>
          <w:b/>
          <w:sz w:val="24"/>
          <w:szCs w:val="24"/>
        </w:rPr>
        <w:t>3. Отчетные документы</w:t>
      </w:r>
    </w:p>
    <w:p w:rsidR="00C56D1B" w:rsidRPr="00C56D1B" w:rsidRDefault="00C56D1B" w:rsidP="00C56D1B">
      <w:pPr>
        <w:tabs>
          <w:tab w:val="left" w:pos="0"/>
          <w:tab w:val="left" w:pos="1181"/>
        </w:tabs>
        <w:ind w:right="103" w:firstLine="709"/>
        <w:contextualSpacing/>
        <w:jc w:val="both"/>
        <w:rPr>
          <w:rFonts w:ascii="Times New Roman" w:hAnsi="Times New Roman"/>
          <w:sz w:val="24"/>
          <w:szCs w:val="24"/>
        </w:rPr>
      </w:pPr>
      <w:r w:rsidRPr="00C56D1B">
        <w:rPr>
          <w:rFonts w:ascii="Times New Roman" w:hAnsi="Times New Roman"/>
          <w:sz w:val="24"/>
          <w:szCs w:val="24"/>
        </w:rPr>
        <w:t xml:space="preserve">3.1. Передача топливных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w:t>
      </w:r>
    </w:p>
    <w:p w:rsidR="00C56D1B" w:rsidRPr="00C56D1B" w:rsidRDefault="00C56D1B" w:rsidP="00C56D1B">
      <w:pPr>
        <w:tabs>
          <w:tab w:val="left" w:pos="0"/>
          <w:tab w:val="left" w:pos="1181"/>
        </w:tabs>
        <w:ind w:right="103" w:firstLine="709"/>
        <w:contextualSpacing/>
        <w:jc w:val="both"/>
        <w:rPr>
          <w:rFonts w:ascii="Times New Roman" w:hAnsi="Times New Roman"/>
          <w:sz w:val="24"/>
          <w:szCs w:val="24"/>
        </w:rPr>
      </w:pPr>
      <w:r w:rsidRPr="00C56D1B">
        <w:rPr>
          <w:rFonts w:ascii="Times New Roman" w:hAnsi="Times New Roman"/>
          <w:sz w:val="24"/>
          <w:szCs w:val="24"/>
        </w:rPr>
        <w:t>3.2. Поставщик обязан в срок не позднее 5 (Пятого) числа месяца, следующего за отчетным оформлять и направлять в адрес Заказчика товарные накладные на Товар, счета-фактуры на Товар либо универсальный передаточный документ и счет на оплату (далее – совместно именуются отчетные документы).</w:t>
      </w:r>
    </w:p>
    <w:p w:rsidR="00C56D1B" w:rsidRPr="00C56D1B" w:rsidRDefault="00C56D1B" w:rsidP="00C56D1B">
      <w:pPr>
        <w:tabs>
          <w:tab w:val="left" w:pos="0"/>
          <w:tab w:val="left" w:pos="1181"/>
        </w:tabs>
        <w:ind w:right="103" w:firstLine="709"/>
        <w:contextualSpacing/>
        <w:jc w:val="both"/>
        <w:rPr>
          <w:rFonts w:ascii="Times New Roman" w:hAnsi="Times New Roman"/>
          <w:sz w:val="24"/>
          <w:szCs w:val="24"/>
        </w:rPr>
      </w:pPr>
      <w:r w:rsidRPr="00C56D1B">
        <w:rPr>
          <w:rFonts w:ascii="Times New Roman" w:hAnsi="Times New Roman"/>
          <w:sz w:val="24"/>
          <w:szCs w:val="24"/>
        </w:rPr>
        <w:t>Отчетные документы, направляемые Поставщиком в адрес Заказчика, предоставляются за период с первого по последнее число отчетного месяца.</w:t>
      </w:r>
    </w:p>
    <w:p w:rsidR="00C56D1B" w:rsidRPr="00C56D1B" w:rsidRDefault="00C56D1B" w:rsidP="00C56D1B">
      <w:pPr>
        <w:tabs>
          <w:tab w:val="left" w:pos="0"/>
          <w:tab w:val="left" w:pos="1181"/>
        </w:tabs>
        <w:ind w:right="103" w:firstLine="709"/>
        <w:contextualSpacing/>
        <w:jc w:val="both"/>
        <w:rPr>
          <w:rFonts w:ascii="Times New Roman" w:hAnsi="Times New Roman"/>
          <w:sz w:val="24"/>
          <w:szCs w:val="24"/>
        </w:rPr>
      </w:pPr>
      <w:r w:rsidRPr="00C56D1B">
        <w:rPr>
          <w:rFonts w:ascii="Times New Roman" w:hAnsi="Times New Roman"/>
          <w:sz w:val="24"/>
          <w:szCs w:val="24"/>
        </w:rPr>
        <w:t>Поставщик направляет Заказчику отчетные документы по почтовому адресу, указанному в Договоре, передает их представителю Заказчика, либо направляет посредством системы электронного документооборота.</w:t>
      </w:r>
    </w:p>
    <w:p w:rsidR="00C56D1B" w:rsidRPr="00C56D1B" w:rsidRDefault="00C56D1B" w:rsidP="00C56D1B">
      <w:pPr>
        <w:tabs>
          <w:tab w:val="left" w:pos="0"/>
          <w:tab w:val="left" w:pos="1181"/>
        </w:tabs>
        <w:ind w:right="103" w:firstLine="709"/>
        <w:contextualSpacing/>
        <w:jc w:val="both"/>
        <w:rPr>
          <w:rFonts w:ascii="Times New Roman" w:hAnsi="Times New Roman"/>
          <w:sz w:val="24"/>
          <w:szCs w:val="24"/>
        </w:rPr>
      </w:pPr>
      <w:r w:rsidRPr="00C56D1B">
        <w:rPr>
          <w:rFonts w:ascii="Times New Roman" w:hAnsi="Times New Roman"/>
          <w:sz w:val="24"/>
          <w:szCs w:val="24"/>
        </w:rPr>
        <w:t>3.3. Заказчик обязан обеспечить подписание, возврат и получение Поставщиком Товарных накладных на Товар в срок не позднее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w:t>
      </w:r>
    </w:p>
    <w:p w:rsidR="00C56D1B" w:rsidRPr="00C56D1B" w:rsidRDefault="00C56D1B" w:rsidP="00581E44">
      <w:pPr>
        <w:tabs>
          <w:tab w:val="left" w:pos="0"/>
          <w:tab w:val="left" w:pos="1181"/>
        </w:tabs>
        <w:ind w:right="-28" w:firstLine="709"/>
        <w:contextualSpacing/>
        <w:jc w:val="both"/>
        <w:rPr>
          <w:rFonts w:ascii="Times New Roman" w:hAnsi="Times New Roman"/>
          <w:sz w:val="24"/>
          <w:szCs w:val="24"/>
        </w:rPr>
      </w:pPr>
      <w:r w:rsidRPr="00C56D1B">
        <w:rPr>
          <w:rFonts w:ascii="Times New Roman" w:hAnsi="Times New Roman"/>
          <w:sz w:val="24"/>
          <w:szCs w:val="24"/>
        </w:rPr>
        <w:t>В случае неполучения Поставщиком подписанных Заказчиком Товарных накладных на Товар или мотивированного отказа от подписания товарных накладных на Товар в срок, указанный в настоящем пункте, товарные накладные на Товар считаются подписанными в редакции Поставщика, а Товар поставленным в объеме, указанном в товарных накладных на Товар.</w:t>
      </w:r>
    </w:p>
    <w:p w:rsidR="00C56D1B" w:rsidRPr="00C56D1B" w:rsidRDefault="00C56D1B" w:rsidP="00581E44">
      <w:pPr>
        <w:tabs>
          <w:tab w:val="left" w:pos="0"/>
          <w:tab w:val="left" w:pos="1181"/>
        </w:tabs>
        <w:ind w:right="-28" w:firstLine="709"/>
        <w:contextualSpacing/>
        <w:jc w:val="both"/>
        <w:rPr>
          <w:rFonts w:ascii="Times New Roman" w:hAnsi="Times New Roman"/>
          <w:sz w:val="24"/>
          <w:szCs w:val="24"/>
        </w:rPr>
      </w:pPr>
      <w:r w:rsidRPr="00C56D1B">
        <w:rPr>
          <w:rFonts w:ascii="Times New Roman" w:hAnsi="Times New Roman"/>
          <w:sz w:val="24"/>
          <w:szCs w:val="24"/>
        </w:rPr>
        <w:t xml:space="preserve">3.4. Поставщик обязуется ежемесячно предоставлять на электронный адрес Заказчика: </w:t>
      </w:r>
      <w:hyperlink r:id="rId25" w:history="1">
        <w:r w:rsidRPr="00C56D1B">
          <w:rPr>
            <w:rStyle w:val="affff8"/>
            <w:rFonts w:ascii="Times New Roman" w:hAnsi="Times New Roman"/>
            <w:sz w:val="24"/>
            <w:szCs w:val="24"/>
          </w:rPr>
          <w:t>ustuzhin@mail.ru</w:t>
        </w:r>
      </w:hyperlink>
      <w:r w:rsidRPr="00C56D1B">
        <w:rPr>
          <w:rFonts w:ascii="Times New Roman" w:hAnsi="Times New Roman"/>
          <w:sz w:val="24"/>
          <w:szCs w:val="24"/>
        </w:rPr>
        <w:t xml:space="preserve"> сводный отчет по всем топливным картам Заказчика.   </w:t>
      </w:r>
    </w:p>
    <w:p w:rsidR="00C56D1B" w:rsidRPr="00C56D1B" w:rsidRDefault="00C56D1B" w:rsidP="00581E44">
      <w:pPr>
        <w:pStyle w:val="1"/>
        <w:tabs>
          <w:tab w:val="left" w:pos="0"/>
          <w:tab w:val="left" w:pos="3485"/>
        </w:tabs>
        <w:spacing w:beforeAutospacing="0" w:afterAutospacing="0"/>
        <w:ind w:left="3721" w:right="-28" w:hanging="3721"/>
        <w:contextualSpacing/>
        <w:rPr>
          <w:rFonts w:cs="Times New Roman"/>
          <w:sz w:val="24"/>
          <w:szCs w:val="24"/>
        </w:rPr>
      </w:pPr>
      <w:r w:rsidRPr="00C56D1B">
        <w:rPr>
          <w:rFonts w:cs="Times New Roman"/>
          <w:sz w:val="24"/>
          <w:szCs w:val="24"/>
        </w:rPr>
        <w:t>4. Права и обязанности</w:t>
      </w:r>
      <w:r w:rsidRPr="00C56D1B">
        <w:rPr>
          <w:rFonts w:cs="Times New Roman"/>
          <w:spacing w:val="-8"/>
          <w:sz w:val="24"/>
          <w:szCs w:val="24"/>
        </w:rPr>
        <w:t xml:space="preserve"> </w:t>
      </w:r>
      <w:r w:rsidRPr="00C56D1B">
        <w:rPr>
          <w:rFonts w:cs="Times New Roman"/>
          <w:sz w:val="24"/>
          <w:szCs w:val="24"/>
        </w:rPr>
        <w:t>сторон</w:t>
      </w:r>
    </w:p>
    <w:p w:rsidR="00C56D1B" w:rsidRPr="00C56D1B" w:rsidRDefault="00C56D1B" w:rsidP="00581E44">
      <w:pPr>
        <w:pStyle w:val="afff"/>
        <w:tabs>
          <w:tab w:val="left" w:pos="0"/>
        </w:tabs>
        <w:spacing w:after="0" w:line="240" w:lineRule="auto"/>
        <w:ind w:left="0" w:right="-28" w:firstLine="709"/>
        <w:rPr>
          <w:rFonts w:cs="Times New Roman"/>
          <w:sz w:val="24"/>
          <w:szCs w:val="24"/>
        </w:rPr>
      </w:pPr>
      <w:r w:rsidRPr="00C56D1B">
        <w:rPr>
          <w:rFonts w:cs="Times New Roman"/>
          <w:sz w:val="24"/>
          <w:szCs w:val="24"/>
        </w:rPr>
        <w:t>4.1. Права и обязанности Заказчика:</w:t>
      </w:r>
    </w:p>
    <w:p w:rsidR="00C56D1B" w:rsidRPr="00C56D1B" w:rsidRDefault="00C56D1B" w:rsidP="00581E44">
      <w:pPr>
        <w:tabs>
          <w:tab w:val="left" w:pos="0"/>
          <w:tab w:val="left" w:pos="1284"/>
        </w:tabs>
        <w:ind w:right="-28" w:firstLine="709"/>
        <w:contextualSpacing/>
        <w:jc w:val="both"/>
        <w:rPr>
          <w:rFonts w:ascii="Times New Roman" w:hAnsi="Times New Roman"/>
          <w:sz w:val="24"/>
          <w:szCs w:val="24"/>
        </w:rPr>
      </w:pPr>
      <w:r w:rsidRPr="00C56D1B">
        <w:rPr>
          <w:rFonts w:ascii="Times New Roman" w:hAnsi="Times New Roman"/>
          <w:sz w:val="24"/>
          <w:szCs w:val="24"/>
        </w:rPr>
        <w:t>4.1.1. Заказчик обязуется оплатить поставленный Товар в порядке, предусмотренном Договором.</w:t>
      </w:r>
    </w:p>
    <w:p w:rsidR="00C56D1B" w:rsidRPr="00C56D1B" w:rsidRDefault="00C56D1B" w:rsidP="00581E44">
      <w:pPr>
        <w:tabs>
          <w:tab w:val="left" w:pos="426"/>
        </w:tabs>
        <w:ind w:right="-28" w:firstLine="709"/>
        <w:contextualSpacing/>
        <w:jc w:val="both"/>
        <w:rPr>
          <w:rFonts w:ascii="Times New Roman" w:hAnsi="Times New Roman"/>
          <w:sz w:val="24"/>
          <w:szCs w:val="24"/>
        </w:rPr>
      </w:pPr>
      <w:r w:rsidRPr="00C56D1B">
        <w:rPr>
          <w:rFonts w:ascii="Times New Roman" w:hAnsi="Times New Roman"/>
          <w:sz w:val="24"/>
          <w:szCs w:val="24"/>
        </w:rPr>
        <w:t>4.1.2. Заказчик обязуется использовать топливную карту исключительно в соответствии с условиями Договора и Правилами Поставщика по ее использованию и хранению.</w:t>
      </w:r>
    </w:p>
    <w:p w:rsidR="00C56D1B" w:rsidRPr="00C56D1B" w:rsidRDefault="00C56D1B" w:rsidP="00581E44">
      <w:pPr>
        <w:tabs>
          <w:tab w:val="left" w:pos="426"/>
        </w:tabs>
        <w:ind w:right="-28" w:firstLine="709"/>
        <w:contextualSpacing/>
        <w:jc w:val="both"/>
        <w:rPr>
          <w:rFonts w:ascii="Times New Roman" w:hAnsi="Times New Roman"/>
          <w:sz w:val="24"/>
          <w:szCs w:val="24"/>
        </w:rPr>
      </w:pPr>
      <w:r w:rsidRPr="00C56D1B">
        <w:rPr>
          <w:rFonts w:ascii="Times New Roman" w:hAnsi="Times New Roman"/>
          <w:sz w:val="24"/>
          <w:szCs w:val="24"/>
        </w:rPr>
        <w:t>4.1.3. Заказчик имеет право получать новые карты, в случае порчи или утраты ранее выданной карты, на основании предоставленной заявки при условии ее дополнительной оплаты, не входящей в стоимость Договора. Карта является собственностью Заказчика с момента ее оплаты. В случае возникновения обстоятельств, образовавшихся не по вине Заказчика и влекущих необходимость замены топливных карт, Поставщик осуществляет их замену за свой счет.</w:t>
      </w:r>
    </w:p>
    <w:p w:rsidR="00C56D1B" w:rsidRPr="00C56D1B" w:rsidRDefault="00C56D1B" w:rsidP="00C56D1B">
      <w:pPr>
        <w:tabs>
          <w:tab w:val="left" w:pos="426"/>
        </w:tabs>
        <w:ind w:firstLine="709"/>
        <w:contextualSpacing/>
        <w:jc w:val="both"/>
        <w:rPr>
          <w:rFonts w:ascii="Times New Roman" w:hAnsi="Times New Roman"/>
          <w:sz w:val="24"/>
          <w:szCs w:val="24"/>
        </w:rPr>
      </w:pPr>
      <w:r w:rsidRPr="00C56D1B">
        <w:rPr>
          <w:rFonts w:ascii="Times New Roman" w:hAnsi="Times New Roman"/>
          <w:sz w:val="24"/>
          <w:szCs w:val="24"/>
        </w:rPr>
        <w:t>4.1.4. Заказчик вправе запрашивать документы, подтверждающие качество, дату выпуска Товара.</w:t>
      </w:r>
    </w:p>
    <w:p w:rsidR="00C56D1B" w:rsidRPr="00C56D1B" w:rsidRDefault="00C56D1B" w:rsidP="00C56D1B">
      <w:pPr>
        <w:tabs>
          <w:tab w:val="left" w:pos="426"/>
        </w:tabs>
        <w:ind w:firstLine="709"/>
        <w:contextualSpacing/>
        <w:jc w:val="both"/>
        <w:rPr>
          <w:rFonts w:ascii="Times New Roman" w:hAnsi="Times New Roman"/>
          <w:sz w:val="24"/>
          <w:szCs w:val="24"/>
        </w:rPr>
      </w:pPr>
      <w:r w:rsidRPr="00C56D1B">
        <w:rPr>
          <w:rFonts w:ascii="Times New Roman" w:hAnsi="Times New Roman"/>
          <w:sz w:val="24"/>
          <w:szCs w:val="24"/>
        </w:rPr>
        <w:t>4.1.5. Заказчик вправе требовать замены некачественного Товара на Товар, соответствующий по качеству нормативным документам, действующим на территории Российской Федерации, техническому заданию (Приложение № 1 к настоящему Договору).</w:t>
      </w:r>
    </w:p>
    <w:p w:rsidR="00C56D1B" w:rsidRPr="00C56D1B" w:rsidRDefault="00C56D1B" w:rsidP="00C56D1B">
      <w:pPr>
        <w:tabs>
          <w:tab w:val="left" w:pos="0"/>
          <w:tab w:val="left" w:pos="1267"/>
        </w:tabs>
        <w:ind w:firstLine="709"/>
        <w:contextualSpacing/>
        <w:jc w:val="both"/>
        <w:rPr>
          <w:rFonts w:ascii="Times New Roman" w:hAnsi="Times New Roman"/>
          <w:sz w:val="24"/>
          <w:szCs w:val="24"/>
        </w:rPr>
      </w:pPr>
      <w:r w:rsidRPr="00C56D1B">
        <w:rPr>
          <w:rFonts w:ascii="Times New Roman" w:hAnsi="Times New Roman"/>
          <w:sz w:val="24"/>
          <w:szCs w:val="24"/>
        </w:rPr>
        <w:t>4.1.6. Заказчик вправе привлекать экспертов, экспертные организации для проверки соответствия качества поставляемого Товара требованиям, установленным</w:t>
      </w:r>
      <w:r w:rsidRPr="00C56D1B">
        <w:rPr>
          <w:rFonts w:ascii="Times New Roman" w:hAnsi="Times New Roman"/>
          <w:spacing w:val="-25"/>
          <w:sz w:val="24"/>
          <w:szCs w:val="24"/>
        </w:rPr>
        <w:t xml:space="preserve"> </w:t>
      </w:r>
      <w:r w:rsidRPr="00C56D1B">
        <w:rPr>
          <w:rFonts w:ascii="Times New Roman" w:hAnsi="Times New Roman"/>
          <w:sz w:val="24"/>
          <w:szCs w:val="24"/>
        </w:rPr>
        <w:t>Договором.</w:t>
      </w:r>
    </w:p>
    <w:p w:rsidR="00C56D1B" w:rsidRPr="00C56D1B" w:rsidRDefault="00C56D1B" w:rsidP="00C56D1B">
      <w:pPr>
        <w:tabs>
          <w:tab w:val="left" w:pos="0"/>
          <w:tab w:val="left" w:pos="1284"/>
        </w:tabs>
        <w:ind w:firstLine="709"/>
        <w:contextualSpacing/>
        <w:jc w:val="both"/>
        <w:rPr>
          <w:rFonts w:ascii="Times New Roman" w:hAnsi="Times New Roman"/>
          <w:sz w:val="24"/>
          <w:szCs w:val="24"/>
        </w:rPr>
      </w:pPr>
      <w:r w:rsidRPr="00C56D1B">
        <w:rPr>
          <w:rFonts w:ascii="Times New Roman" w:hAnsi="Times New Roman"/>
          <w:sz w:val="24"/>
          <w:szCs w:val="24"/>
        </w:rPr>
        <w:t>4.1.7. Заказчик вправе требовать возмещения неустойки (штрафа, пени) и (или) убытков, причиненных по вине</w:t>
      </w:r>
      <w:r w:rsidRPr="00C56D1B">
        <w:rPr>
          <w:rFonts w:ascii="Times New Roman" w:hAnsi="Times New Roman"/>
          <w:spacing w:val="-6"/>
          <w:sz w:val="24"/>
          <w:szCs w:val="24"/>
        </w:rPr>
        <w:t xml:space="preserve"> </w:t>
      </w:r>
      <w:r w:rsidRPr="00C56D1B">
        <w:rPr>
          <w:rFonts w:ascii="Times New Roman" w:hAnsi="Times New Roman"/>
          <w:sz w:val="24"/>
          <w:szCs w:val="24"/>
        </w:rPr>
        <w:t>Поставщика.</w:t>
      </w:r>
    </w:p>
    <w:p w:rsidR="00C56D1B" w:rsidRPr="00C56D1B" w:rsidRDefault="00C56D1B" w:rsidP="00C56D1B">
      <w:pPr>
        <w:tabs>
          <w:tab w:val="left" w:pos="0"/>
          <w:tab w:val="left" w:pos="1284"/>
        </w:tabs>
        <w:ind w:firstLine="709"/>
        <w:contextualSpacing/>
        <w:jc w:val="both"/>
        <w:rPr>
          <w:rFonts w:ascii="Times New Roman" w:hAnsi="Times New Roman"/>
          <w:sz w:val="24"/>
          <w:szCs w:val="24"/>
        </w:rPr>
      </w:pPr>
      <w:r w:rsidRPr="00C56D1B">
        <w:rPr>
          <w:rFonts w:ascii="Times New Roman" w:hAnsi="Times New Roman"/>
          <w:sz w:val="24"/>
          <w:szCs w:val="24"/>
        </w:rPr>
        <w:t xml:space="preserve">4.1.8. Принять решение об одностороннем отказе от исполнения Договора в соответствии с гражданским законодательством РФ и Положением </w:t>
      </w:r>
      <w:r w:rsidRPr="00C56D1B">
        <w:rPr>
          <w:rFonts w:ascii="Times New Roman" w:hAnsi="Times New Roman"/>
          <w:color w:val="000000"/>
          <w:sz w:val="24"/>
          <w:szCs w:val="24"/>
        </w:rPr>
        <w:t>о закупках товаров, работ, услуг для нужд МУП БВКХ «Водоканал».</w:t>
      </w:r>
    </w:p>
    <w:p w:rsidR="00C56D1B" w:rsidRPr="00C56D1B" w:rsidRDefault="00C56D1B" w:rsidP="00C56D1B">
      <w:pPr>
        <w:tabs>
          <w:tab w:val="left" w:pos="0"/>
          <w:tab w:val="left" w:pos="1284"/>
        </w:tabs>
        <w:ind w:firstLine="709"/>
        <w:contextualSpacing/>
        <w:jc w:val="both"/>
        <w:rPr>
          <w:rFonts w:ascii="Times New Roman" w:hAnsi="Times New Roman"/>
          <w:sz w:val="24"/>
          <w:szCs w:val="24"/>
        </w:rPr>
      </w:pPr>
      <w:r w:rsidRPr="00C56D1B">
        <w:rPr>
          <w:rFonts w:ascii="Times New Roman" w:hAnsi="Times New Roman"/>
          <w:sz w:val="24"/>
          <w:szCs w:val="24"/>
        </w:rPr>
        <w:t>4.1.9. До принятия решения об одностороннем отказе от исполнения Договора Заказчик вправе провести экспертизу поставленного Товара с привлечением экспертов, экспертных организаций.</w:t>
      </w:r>
    </w:p>
    <w:p w:rsidR="00C56D1B" w:rsidRPr="00C56D1B" w:rsidRDefault="00C56D1B" w:rsidP="00C56D1B">
      <w:pPr>
        <w:pStyle w:val="afff"/>
        <w:widowControl w:val="0"/>
        <w:numPr>
          <w:ilvl w:val="1"/>
          <w:numId w:val="44"/>
        </w:numPr>
        <w:tabs>
          <w:tab w:val="clear" w:pos="709"/>
          <w:tab w:val="left" w:pos="0"/>
          <w:tab w:val="left" w:pos="851"/>
        </w:tabs>
        <w:suppressAutoHyphens w:val="0"/>
        <w:spacing w:after="0" w:line="240" w:lineRule="auto"/>
        <w:ind w:left="0" w:firstLine="567"/>
        <w:jc w:val="both"/>
        <w:rPr>
          <w:rFonts w:cs="Times New Roman"/>
          <w:sz w:val="24"/>
          <w:szCs w:val="24"/>
        </w:rPr>
      </w:pPr>
      <w:r w:rsidRPr="00C56D1B">
        <w:rPr>
          <w:rFonts w:cs="Times New Roman"/>
          <w:sz w:val="24"/>
          <w:szCs w:val="24"/>
        </w:rPr>
        <w:t>Права и обязанности Поставщика:</w:t>
      </w:r>
    </w:p>
    <w:p w:rsidR="00C56D1B" w:rsidRPr="00C56D1B" w:rsidRDefault="00C56D1B" w:rsidP="00C56D1B">
      <w:pPr>
        <w:tabs>
          <w:tab w:val="left" w:pos="426"/>
        </w:tabs>
        <w:ind w:firstLine="567"/>
        <w:contextualSpacing/>
        <w:jc w:val="both"/>
        <w:rPr>
          <w:rFonts w:ascii="Times New Roman" w:hAnsi="Times New Roman"/>
          <w:sz w:val="24"/>
          <w:szCs w:val="24"/>
        </w:rPr>
      </w:pPr>
      <w:r w:rsidRPr="00C56D1B">
        <w:rPr>
          <w:rFonts w:ascii="Times New Roman" w:hAnsi="Times New Roman"/>
          <w:sz w:val="24"/>
          <w:szCs w:val="24"/>
        </w:rPr>
        <w:t>4.2.1 Поставить Товар, соответствующий действующим требованиям и нормам, установленным законодательством РФ, ГОСТам, Техническому заданию (Приложение № 1 к настоящему Договору) и в сроки, предусмотренные</w:t>
      </w:r>
      <w:r w:rsidRPr="00C56D1B">
        <w:rPr>
          <w:rFonts w:ascii="Times New Roman" w:hAnsi="Times New Roman"/>
          <w:spacing w:val="-15"/>
          <w:sz w:val="24"/>
          <w:szCs w:val="24"/>
        </w:rPr>
        <w:t xml:space="preserve"> </w:t>
      </w:r>
      <w:r w:rsidRPr="00C56D1B">
        <w:rPr>
          <w:rFonts w:ascii="Times New Roman" w:hAnsi="Times New Roman"/>
          <w:sz w:val="24"/>
          <w:szCs w:val="24"/>
        </w:rPr>
        <w:t>Договором.</w:t>
      </w:r>
    </w:p>
    <w:p w:rsidR="00C56D1B" w:rsidRPr="00C56D1B" w:rsidRDefault="00C56D1B" w:rsidP="00C56D1B">
      <w:pPr>
        <w:tabs>
          <w:tab w:val="left" w:pos="426"/>
        </w:tabs>
        <w:ind w:firstLine="567"/>
        <w:contextualSpacing/>
        <w:jc w:val="both"/>
        <w:rPr>
          <w:rFonts w:ascii="Times New Roman" w:hAnsi="Times New Roman"/>
          <w:sz w:val="24"/>
          <w:szCs w:val="24"/>
        </w:rPr>
      </w:pPr>
      <w:r w:rsidRPr="00C56D1B">
        <w:rPr>
          <w:rFonts w:ascii="Times New Roman" w:hAnsi="Times New Roman"/>
          <w:sz w:val="24"/>
          <w:szCs w:val="24"/>
        </w:rPr>
        <w:t>4.2.2.  Поставщик обязан произвести отпуск Товара по топливным картам на всех АЗС, включенных в систему обслуживания.</w:t>
      </w:r>
    </w:p>
    <w:p w:rsidR="00C56D1B" w:rsidRPr="00C56D1B" w:rsidRDefault="00C56D1B" w:rsidP="00C56D1B">
      <w:pPr>
        <w:tabs>
          <w:tab w:val="left" w:pos="426"/>
        </w:tabs>
        <w:ind w:firstLine="567"/>
        <w:contextualSpacing/>
        <w:jc w:val="both"/>
        <w:rPr>
          <w:rFonts w:ascii="Times New Roman" w:hAnsi="Times New Roman"/>
          <w:sz w:val="24"/>
          <w:szCs w:val="24"/>
        </w:rPr>
      </w:pPr>
      <w:r w:rsidRPr="00C56D1B">
        <w:rPr>
          <w:rFonts w:ascii="Times New Roman" w:hAnsi="Times New Roman"/>
          <w:sz w:val="24"/>
          <w:szCs w:val="24"/>
        </w:rPr>
        <w:t xml:space="preserve">4.2.3. Поставщик обязан ознакомить Заказчика с «Правилами пользования топливными картами» </w:t>
      </w:r>
    </w:p>
    <w:p w:rsidR="00C56D1B" w:rsidRPr="00C56D1B" w:rsidRDefault="00C56D1B" w:rsidP="00C56D1B">
      <w:pPr>
        <w:tabs>
          <w:tab w:val="left" w:pos="426"/>
        </w:tabs>
        <w:ind w:firstLine="567"/>
        <w:contextualSpacing/>
        <w:jc w:val="both"/>
        <w:rPr>
          <w:rFonts w:ascii="Times New Roman" w:hAnsi="Times New Roman"/>
          <w:sz w:val="24"/>
          <w:szCs w:val="24"/>
        </w:rPr>
      </w:pPr>
      <w:r w:rsidRPr="00C56D1B">
        <w:rPr>
          <w:rFonts w:ascii="Times New Roman" w:hAnsi="Times New Roman"/>
          <w:sz w:val="24"/>
          <w:szCs w:val="24"/>
        </w:rPr>
        <w:t>4.2.4. Поставщик обязан довести до сведения Заказчика информацию о месте расположения АЗС, которые являются местом исполнения обязательств Поставщика.</w:t>
      </w:r>
      <w:r w:rsidRPr="00C56D1B">
        <w:rPr>
          <w:rFonts w:ascii="Times New Roman" w:hAnsi="Times New Roman"/>
          <w:sz w:val="24"/>
          <w:szCs w:val="24"/>
        </w:rPr>
        <w:tab/>
      </w:r>
    </w:p>
    <w:p w:rsidR="00C56D1B" w:rsidRPr="00C56D1B" w:rsidRDefault="00C56D1B" w:rsidP="00C56D1B">
      <w:pPr>
        <w:tabs>
          <w:tab w:val="left" w:pos="426"/>
        </w:tabs>
        <w:ind w:firstLine="567"/>
        <w:contextualSpacing/>
        <w:jc w:val="both"/>
        <w:rPr>
          <w:rFonts w:ascii="Times New Roman" w:hAnsi="Times New Roman"/>
          <w:sz w:val="24"/>
          <w:szCs w:val="24"/>
        </w:rPr>
      </w:pPr>
      <w:r w:rsidRPr="00C56D1B">
        <w:rPr>
          <w:rFonts w:ascii="Times New Roman" w:hAnsi="Times New Roman"/>
          <w:sz w:val="24"/>
          <w:szCs w:val="24"/>
        </w:rPr>
        <w:t xml:space="preserve">4.2.5. В случае возникновения обстоятельств, возникших не по вине Заказчика и влекущих необходимость замены топливных карт, Поставщик осуществляет их замену за свой счет. </w:t>
      </w:r>
    </w:p>
    <w:p w:rsidR="00C56D1B" w:rsidRPr="00C56D1B" w:rsidRDefault="00C56D1B" w:rsidP="00C56D1B">
      <w:pPr>
        <w:tabs>
          <w:tab w:val="left" w:pos="0"/>
        </w:tabs>
        <w:ind w:right="7" w:firstLine="567"/>
        <w:contextualSpacing/>
        <w:jc w:val="both"/>
        <w:rPr>
          <w:rFonts w:ascii="Times New Roman" w:hAnsi="Times New Roman"/>
          <w:sz w:val="24"/>
          <w:szCs w:val="24"/>
        </w:rPr>
      </w:pPr>
      <w:r w:rsidRPr="00C56D1B">
        <w:rPr>
          <w:rFonts w:ascii="Times New Roman" w:hAnsi="Times New Roman"/>
          <w:sz w:val="24"/>
          <w:szCs w:val="24"/>
        </w:rPr>
        <w:t>4.2.6. Требовать приемки и оплаты Товара в объеме, порядке, сроки и на условиях, предусмотренных</w:t>
      </w:r>
      <w:r w:rsidRPr="00C56D1B">
        <w:rPr>
          <w:rFonts w:ascii="Times New Roman" w:hAnsi="Times New Roman"/>
          <w:spacing w:val="-11"/>
          <w:sz w:val="24"/>
          <w:szCs w:val="24"/>
        </w:rPr>
        <w:t xml:space="preserve"> </w:t>
      </w:r>
      <w:r w:rsidRPr="00C56D1B">
        <w:rPr>
          <w:rFonts w:ascii="Times New Roman" w:hAnsi="Times New Roman"/>
          <w:sz w:val="24"/>
          <w:szCs w:val="24"/>
        </w:rPr>
        <w:t>Договором.</w:t>
      </w:r>
    </w:p>
    <w:p w:rsidR="00C56D1B" w:rsidRPr="00C56D1B" w:rsidRDefault="00C56D1B" w:rsidP="00C56D1B">
      <w:pPr>
        <w:tabs>
          <w:tab w:val="left" w:pos="0"/>
          <w:tab w:val="left" w:pos="1284"/>
        </w:tabs>
        <w:ind w:right="7" w:firstLine="567"/>
        <w:contextualSpacing/>
        <w:jc w:val="both"/>
        <w:rPr>
          <w:rFonts w:ascii="Times New Roman" w:hAnsi="Times New Roman"/>
          <w:sz w:val="24"/>
          <w:szCs w:val="24"/>
        </w:rPr>
      </w:pPr>
      <w:r w:rsidRPr="00C56D1B">
        <w:rPr>
          <w:rFonts w:ascii="Times New Roman" w:hAnsi="Times New Roman"/>
          <w:sz w:val="24"/>
          <w:szCs w:val="24"/>
        </w:rPr>
        <w:t xml:space="preserve">4.2.7. Поставщик вправе принять решение об одностороннем отказе от исполнения Договора в соответствии с гражданским законодательством РФ и Положением </w:t>
      </w:r>
      <w:r w:rsidRPr="00C56D1B">
        <w:rPr>
          <w:rFonts w:ascii="Times New Roman" w:hAnsi="Times New Roman"/>
          <w:color w:val="000000"/>
          <w:sz w:val="24"/>
          <w:szCs w:val="24"/>
        </w:rPr>
        <w:t>о закупках товаров, работ, услуг для нужд МУП БВКХ «Водоканал».</w:t>
      </w:r>
    </w:p>
    <w:p w:rsidR="00C56D1B" w:rsidRPr="00C56D1B" w:rsidRDefault="00C56D1B" w:rsidP="00C56D1B">
      <w:pPr>
        <w:pStyle w:val="afff"/>
        <w:widowControl w:val="0"/>
        <w:numPr>
          <w:ilvl w:val="0"/>
          <w:numId w:val="44"/>
        </w:numPr>
        <w:tabs>
          <w:tab w:val="clear" w:pos="709"/>
          <w:tab w:val="left" w:pos="0"/>
        </w:tabs>
        <w:suppressAutoHyphens w:val="0"/>
        <w:spacing w:after="0" w:line="240" w:lineRule="auto"/>
        <w:ind w:left="4536" w:hanging="4962"/>
        <w:jc w:val="center"/>
        <w:outlineLvl w:val="0"/>
        <w:rPr>
          <w:rFonts w:cs="Times New Roman"/>
          <w:b/>
          <w:bCs/>
          <w:sz w:val="24"/>
          <w:szCs w:val="24"/>
        </w:rPr>
      </w:pPr>
      <w:r w:rsidRPr="00C56D1B">
        <w:rPr>
          <w:rFonts w:cs="Times New Roman"/>
          <w:b/>
          <w:bCs/>
          <w:sz w:val="24"/>
          <w:szCs w:val="24"/>
        </w:rPr>
        <w:t>Порядок сдачи и приемки</w:t>
      </w:r>
      <w:r w:rsidRPr="00C56D1B">
        <w:rPr>
          <w:rFonts w:cs="Times New Roman"/>
          <w:b/>
          <w:bCs/>
          <w:spacing w:val="-9"/>
          <w:sz w:val="24"/>
          <w:szCs w:val="24"/>
        </w:rPr>
        <w:t xml:space="preserve"> </w:t>
      </w:r>
      <w:r w:rsidRPr="00C56D1B">
        <w:rPr>
          <w:rFonts w:cs="Times New Roman"/>
          <w:b/>
          <w:bCs/>
          <w:sz w:val="24"/>
          <w:szCs w:val="24"/>
        </w:rPr>
        <w:t>Товара</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 xml:space="preserve">5.1. Для получения Товара, держатель карты обязан предъявить карту оператору АЗС и ввести на оборудовании пин-код карты.  </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 xml:space="preserve">5.2. Стороны пришли к соглашению, что любое лицо, предъявившее карту и осуществившее действия, указанные в п. 5.1. Договора, при условии принятия карты оборудованием и совершения операции по карте на оборудовании, будет считаться надлежащим получателем Товара. </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Поставщик не несет ответственности за передачу Поставщиком Товара лицу, неправомерно завладевшим картой, если карта была принята оборудованием и на оборудовании совершена операция по карте.</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Поставщик не несет ответственности за передачу Поставщиком Товара лицу, неправомерно завладевшим Картой, в течение 24 часов с момента получения от Заказчика письменной заявки на блокировку карты.</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Отпуск Товара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Товара со всеми вытекающими последствиями (подписанием товарной накладной на Товар, оплатой полученного Товара и т.д.).</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5.3. Для получения Товара в рамках Договора держатели Карт не обязаны предъявлять доверенности, либо иные документы, уполномочивающие их действия на получение Товара.</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5.4. Получение Заказчиком Товара на АЗС подтверждается распечатанным автоматическим чеком. Принятие Товара Заказчиком по количеству и ассортименту подтверждается товарными накладными, подписываемыми сторонами ежемесячно по окончании календарного месяца, в котором Заказчиком в соответствии с Договором осуществлялась выборка топлива по картам, полученным от Поставщика. В товарных накладных указываются сведения о количестве топлива каждого вида, фактически полученного Заказчиком за соответствующий месяц.</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5.5. Приемка Товара осуществляется путем сверки Заказчиком объема отпущенного Товара и данных, указанных в Товарной накладной в срок не позднее двадцать восьмого числа месяца, следующего за отчетным.</w:t>
      </w:r>
    </w:p>
    <w:p w:rsidR="00C56D1B" w:rsidRPr="00C56D1B" w:rsidRDefault="00C56D1B" w:rsidP="00C56D1B">
      <w:pPr>
        <w:tabs>
          <w:tab w:val="left" w:pos="-142"/>
        </w:tabs>
        <w:ind w:right="112" w:firstLine="567"/>
        <w:contextualSpacing/>
        <w:jc w:val="both"/>
        <w:rPr>
          <w:rFonts w:ascii="Times New Roman" w:hAnsi="Times New Roman"/>
          <w:sz w:val="24"/>
          <w:szCs w:val="24"/>
        </w:rPr>
      </w:pPr>
      <w:r w:rsidRPr="00C56D1B">
        <w:rPr>
          <w:rFonts w:ascii="Times New Roman" w:hAnsi="Times New Roman"/>
          <w:sz w:val="24"/>
          <w:szCs w:val="24"/>
        </w:rPr>
        <w:t>5.6. Претензии по качеству Товара Заказчик обязан предъявить в течение 3 (трех) рабочих дней с момента обнаружения недостатков поставленного Товара, Поставщику направляется Акт, составленный с привлечением представителей Поставщика и Заказчика, с зафиксированными в нем недостатками и их подробным описанием.</w:t>
      </w:r>
    </w:p>
    <w:p w:rsidR="00C56D1B" w:rsidRPr="00C56D1B" w:rsidRDefault="00C56D1B" w:rsidP="00C56D1B">
      <w:pPr>
        <w:widowControl w:val="0"/>
        <w:numPr>
          <w:ilvl w:val="0"/>
          <w:numId w:val="44"/>
        </w:numPr>
        <w:tabs>
          <w:tab w:val="left" w:pos="284"/>
          <w:tab w:val="left" w:pos="851"/>
          <w:tab w:val="left" w:pos="1134"/>
          <w:tab w:val="left" w:pos="2835"/>
        </w:tabs>
        <w:ind w:left="0" w:firstLine="0"/>
        <w:contextualSpacing/>
        <w:jc w:val="center"/>
        <w:outlineLvl w:val="0"/>
        <w:rPr>
          <w:rFonts w:ascii="Times New Roman" w:hAnsi="Times New Roman"/>
          <w:b/>
          <w:bCs/>
          <w:sz w:val="24"/>
          <w:szCs w:val="24"/>
        </w:rPr>
      </w:pPr>
      <w:r w:rsidRPr="00C56D1B">
        <w:rPr>
          <w:rFonts w:ascii="Times New Roman" w:hAnsi="Times New Roman"/>
          <w:b/>
          <w:bCs/>
          <w:sz w:val="24"/>
          <w:szCs w:val="24"/>
        </w:rPr>
        <w:t>Обеспечение исполнения</w:t>
      </w:r>
      <w:r w:rsidRPr="00C56D1B">
        <w:rPr>
          <w:rFonts w:ascii="Times New Roman" w:hAnsi="Times New Roman"/>
          <w:b/>
          <w:bCs/>
          <w:spacing w:val="-11"/>
          <w:sz w:val="24"/>
          <w:szCs w:val="24"/>
        </w:rPr>
        <w:t xml:space="preserve"> </w:t>
      </w:r>
      <w:r w:rsidRPr="00C56D1B">
        <w:rPr>
          <w:rFonts w:ascii="Times New Roman" w:hAnsi="Times New Roman"/>
          <w:b/>
          <w:bCs/>
          <w:sz w:val="24"/>
          <w:szCs w:val="24"/>
        </w:rPr>
        <w:t>Договора</w:t>
      </w:r>
    </w:p>
    <w:p w:rsidR="00C56D1B" w:rsidRPr="00C56D1B" w:rsidRDefault="00C56D1B" w:rsidP="00C56D1B">
      <w:pPr>
        <w:widowControl w:val="0"/>
        <w:numPr>
          <w:ilvl w:val="1"/>
          <w:numId w:val="17"/>
        </w:numPr>
        <w:tabs>
          <w:tab w:val="left" w:pos="0"/>
          <w:tab w:val="left" w:pos="1061"/>
        </w:tabs>
        <w:ind w:right="113" w:firstLine="547"/>
        <w:contextualSpacing/>
        <w:jc w:val="both"/>
        <w:rPr>
          <w:rFonts w:ascii="Times New Roman" w:hAnsi="Times New Roman"/>
          <w:sz w:val="24"/>
          <w:szCs w:val="24"/>
        </w:rPr>
      </w:pPr>
      <w:r w:rsidRPr="00C56D1B">
        <w:rPr>
          <w:rFonts w:ascii="Times New Roman" w:hAnsi="Times New Roman"/>
          <w:sz w:val="24"/>
          <w:szCs w:val="24"/>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w:t>
      </w:r>
      <w:r w:rsidRPr="00C56D1B">
        <w:rPr>
          <w:rFonts w:ascii="Times New Roman" w:hAnsi="Times New Roman"/>
          <w:spacing w:val="36"/>
          <w:sz w:val="24"/>
          <w:szCs w:val="24"/>
        </w:rPr>
        <w:t xml:space="preserve"> з</w:t>
      </w:r>
      <w:r w:rsidRPr="00C56D1B">
        <w:rPr>
          <w:rFonts w:ascii="Times New Roman" w:hAnsi="Times New Roman"/>
          <w:sz w:val="24"/>
          <w:szCs w:val="24"/>
        </w:rPr>
        <w:t>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56D1B" w:rsidRPr="00C56D1B" w:rsidRDefault="00C56D1B" w:rsidP="00C56D1B">
      <w:pPr>
        <w:widowControl w:val="0"/>
        <w:numPr>
          <w:ilvl w:val="1"/>
          <w:numId w:val="17"/>
        </w:numPr>
        <w:tabs>
          <w:tab w:val="left" w:pos="0"/>
          <w:tab w:val="left" w:pos="1140"/>
          <w:tab w:val="left" w:pos="8311"/>
        </w:tabs>
        <w:ind w:right="114" w:firstLine="547"/>
        <w:contextualSpacing/>
        <w:jc w:val="both"/>
        <w:rPr>
          <w:rFonts w:ascii="Times New Roman" w:hAnsi="Times New Roman"/>
          <w:sz w:val="24"/>
          <w:szCs w:val="24"/>
        </w:rPr>
      </w:pPr>
      <w:r w:rsidRPr="00C56D1B">
        <w:rPr>
          <w:rFonts w:ascii="Times New Roman" w:hAnsi="Times New Roman"/>
          <w:sz w:val="24"/>
          <w:szCs w:val="24"/>
        </w:rPr>
        <w:t>Обеспечение исполнения Договора предоставляется Заказчику до заключения Договора. Размер обеспечения исполнения</w:t>
      </w:r>
      <w:r w:rsidRPr="00C56D1B">
        <w:rPr>
          <w:rFonts w:ascii="Times New Roman" w:hAnsi="Times New Roman"/>
          <w:spacing w:val="56"/>
          <w:sz w:val="24"/>
          <w:szCs w:val="24"/>
        </w:rPr>
        <w:t xml:space="preserve"> </w:t>
      </w:r>
      <w:r w:rsidRPr="00C56D1B">
        <w:rPr>
          <w:rFonts w:ascii="Times New Roman" w:hAnsi="Times New Roman"/>
          <w:sz w:val="24"/>
          <w:szCs w:val="24"/>
        </w:rPr>
        <w:t>Договора</w:t>
      </w:r>
      <w:r w:rsidRPr="00C56D1B">
        <w:rPr>
          <w:rFonts w:ascii="Times New Roman" w:hAnsi="Times New Roman"/>
          <w:spacing w:val="13"/>
          <w:sz w:val="24"/>
          <w:szCs w:val="24"/>
        </w:rPr>
        <w:t xml:space="preserve"> равен 10</w:t>
      </w:r>
      <w:r w:rsidRPr="00C56D1B">
        <w:rPr>
          <w:rFonts w:ascii="Times New Roman" w:hAnsi="Times New Roman"/>
          <w:sz w:val="24"/>
          <w:szCs w:val="24"/>
        </w:rPr>
        <w:t xml:space="preserve">% </w:t>
      </w:r>
      <w:r w:rsidRPr="00C56D1B">
        <w:rPr>
          <w:rFonts w:ascii="Times New Roman" w:hAnsi="Times New Roman"/>
          <w:spacing w:val="-3"/>
          <w:sz w:val="24"/>
          <w:szCs w:val="24"/>
        </w:rPr>
        <w:t xml:space="preserve">от </w:t>
      </w:r>
      <w:r w:rsidRPr="00C56D1B">
        <w:rPr>
          <w:rFonts w:ascii="Times New Roman" w:hAnsi="Times New Roman"/>
          <w:sz w:val="24"/>
          <w:szCs w:val="24"/>
        </w:rPr>
        <w:t>начальной (максимальной) цены</w:t>
      </w:r>
      <w:r w:rsidRPr="00C56D1B">
        <w:rPr>
          <w:rFonts w:ascii="Times New Roman" w:hAnsi="Times New Roman"/>
          <w:spacing w:val="17"/>
          <w:sz w:val="24"/>
          <w:szCs w:val="24"/>
        </w:rPr>
        <w:t xml:space="preserve"> </w:t>
      </w:r>
      <w:r w:rsidRPr="00C56D1B">
        <w:rPr>
          <w:rFonts w:ascii="Times New Roman" w:hAnsi="Times New Roman"/>
          <w:sz w:val="24"/>
          <w:szCs w:val="24"/>
        </w:rPr>
        <w:t>Договора и составляет 131 448 (Сто тридцать одна тысяча четыреста сорок восемь) рублей 00 копеек</w:t>
      </w:r>
      <w:r w:rsidRPr="00C56D1B">
        <w:rPr>
          <w:rFonts w:ascii="Times New Roman" w:hAnsi="Times New Roman"/>
          <w:spacing w:val="-3"/>
          <w:sz w:val="24"/>
          <w:szCs w:val="24"/>
        </w:rPr>
        <w:t xml:space="preserve">. </w:t>
      </w:r>
    </w:p>
    <w:p w:rsidR="00C56D1B" w:rsidRPr="00C56D1B" w:rsidRDefault="00C56D1B" w:rsidP="00C56D1B">
      <w:pPr>
        <w:tabs>
          <w:tab w:val="left" w:pos="0"/>
          <w:tab w:val="left" w:pos="567"/>
          <w:tab w:val="left" w:pos="8311"/>
        </w:tabs>
        <w:ind w:right="114"/>
        <w:contextualSpacing/>
        <w:jc w:val="both"/>
        <w:rPr>
          <w:rFonts w:ascii="Times New Roman" w:hAnsi="Times New Roman"/>
          <w:sz w:val="24"/>
          <w:szCs w:val="24"/>
        </w:rPr>
      </w:pPr>
      <w:r w:rsidRPr="00C56D1B">
        <w:rPr>
          <w:rFonts w:ascii="Times New Roman" w:hAnsi="Times New Roman"/>
          <w:sz w:val="24"/>
          <w:szCs w:val="24"/>
        </w:rPr>
        <w:tab/>
        <w:t>(Если при проведении электронного аукциона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и не предоставлена информация, подтверждающая добросовестность такого участника на дату подачи заявки, пункт 6.2. Договора будет прописан в следующей редакции: «Обеспечение исполнения настоящего Договора предоставляется Поставщиком в размере 15% от начальной максимальной цены Договора»).</w:t>
      </w:r>
    </w:p>
    <w:p w:rsidR="00C56D1B" w:rsidRPr="00C56D1B" w:rsidRDefault="00C56D1B" w:rsidP="00C56D1B">
      <w:pPr>
        <w:widowControl w:val="0"/>
        <w:numPr>
          <w:ilvl w:val="1"/>
          <w:numId w:val="17"/>
        </w:numPr>
        <w:tabs>
          <w:tab w:val="left" w:pos="0"/>
          <w:tab w:val="left" w:pos="1198"/>
        </w:tabs>
        <w:ind w:right="162" w:firstLine="547"/>
        <w:contextualSpacing/>
        <w:jc w:val="both"/>
        <w:rPr>
          <w:rFonts w:ascii="Times New Roman" w:hAnsi="Times New Roman"/>
          <w:sz w:val="24"/>
          <w:szCs w:val="24"/>
        </w:rPr>
      </w:pPr>
      <w:r w:rsidRPr="00C56D1B">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w:t>
      </w:r>
      <w:r w:rsidRPr="00C56D1B">
        <w:rPr>
          <w:rFonts w:ascii="Times New Roman" w:hAnsi="Times New Roman"/>
          <w:spacing w:val="-23"/>
          <w:sz w:val="24"/>
          <w:szCs w:val="24"/>
        </w:rPr>
        <w:t xml:space="preserve"> </w:t>
      </w:r>
      <w:r w:rsidRPr="00C56D1B">
        <w:rPr>
          <w:rFonts w:ascii="Times New Roman" w:hAnsi="Times New Roman"/>
          <w:sz w:val="24"/>
          <w:szCs w:val="24"/>
        </w:rPr>
        <w:t>Договора.</w:t>
      </w:r>
    </w:p>
    <w:p w:rsidR="00C56D1B" w:rsidRPr="00C56D1B" w:rsidRDefault="00C56D1B" w:rsidP="00C56D1B">
      <w:pPr>
        <w:widowControl w:val="0"/>
        <w:numPr>
          <w:ilvl w:val="1"/>
          <w:numId w:val="17"/>
        </w:numPr>
        <w:tabs>
          <w:tab w:val="left" w:pos="0"/>
          <w:tab w:val="left" w:pos="1061"/>
        </w:tabs>
        <w:ind w:right="163" w:firstLine="547"/>
        <w:contextualSpacing/>
        <w:jc w:val="both"/>
        <w:rPr>
          <w:rFonts w:ascii="Times New Roman" w:hAnsi="Times New Roman"/>
          <w:sz w:val="24"/>
          <w:szCs w:val="24"/>
        </w:rPr>
      </w:pPr>
      <w:r w:rsidRPr="00C56D1B">
        <w:rPr>
          <w:rFonts w:ascii="Times New Roman" w:hAnsi="Times New Roman"/>
          <w:sz w:val="24"/>
          <w:szCs w:val="24"/>
        </w:rPr>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w:t>
      </w:r>
      <w:r w:rsidRPr="00C56D1B">
        <w:rPr>
          <w:rFonts w:ascii="Times New Roman" w:hAnsi="Times New Roman"/>
          <w:spacing w:val="-3"/>
          <w:sz w:val="24"/>
          <w:szCs w:val="24"/>
        </w:rPr>
        <w:t xml:space="preserve">может </w:t>
      </w:r>
      <w:r w:rsidRPr="00C56D1B">
        <w:rPr>
          <w:rFonts w:ascii="Times New Roman" w:hAnsi="Times New Roman"/>
          <w:sz w:val="24"/>
          <w:szCs w:val="24"/>
        </w:rPr>
        <w:t>быть прекращен до наступления указанного срока в случае досрочного исполнения Поставщиком всех своих обязательств по</w:t>
      </w:r>
      <w:r w:rsidRPr="00C56D1B">
        <w:rPr>
          <w:rFonts w:ascii="Times New Roman" w:hAnsi="Times New Roman"/>
          <w:spacing w:val="-14"/>
          <w:sz w:val="24"/>
          <w:szCs w:val="24"/>
        </w:rPr>
        <w:t xml:space="preserve"> </w:t>
      </w:r>
      <w:r w:rsidRPr="00C56D1B">
        <w:rPr>
          <w:rFonts w:ascii="Times New Roman" w:hAnsi="Times New Roman"/>
          <w:spacing w:val="-5"/>
          <w:sz w:val="24"/>
          <w:szCs w:val="24"/>
        </w:rPr>
        <w:t>Договору.</w:t>
      </w:r>
    </w:p>
    <w:p w:rsidR="00C56D1B" w:rsidRPr="00C56D1B" w:rsidRDefault="00C56D1B" w:rsidP="00C56D1B">
      <w:pPr>
        <w:widowControl w:val="0"/>
        <w:numPr>
          <w:ilvl w:val="1"/>
          <w:numId w:val="17"/>
        </w:numPr>
        <w:tabs>
          <w:tab w:val="left" w:pos="0"/>
          <w:tab w:val="left" w:pos="1087"/>
        </w:tabs>
        <w:ind w:right="170" w:firstLine="547"/>
        <w:contextualSpacing/>
        <w:jc w:val="both"/>
        <w:rPr>
          <w:rFonts w:ascii="Times New Roman" w:hAnsi="Times New Roman"/>
          <w:sz w:val="24"/>
          <w:szCs w:val="24"/>
        </w:rPr>
      </w:pPr>
      <w:r w:rsidRPr="00C56D1B">
        <w:rPr>
          <w:rFonts w:ascii="Times New Roman" w:hAnsi="Times New Roman"/>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Pr="00C56D1B">
        <w:rPr>
          <w:rFonts w:ascii="Times New Roman" w:hAnsi="Times New Roman"/>
          <w:spacing w:val="-5"/>
          <w:sz w:val="24"/>
          <w:szCs w:val="24"/>
        </w:rPr>
        <w:t xml:space="preserve">Договору, </w:t>
      </w:r>
      <w:r w:rsidRPr="00C56D1B">
        <w:rPr>
          <w:rFonts w:ascii="Times New Roman" w:hAnsi="Times New Roman"/>
          <w:sz w:val="24"/>
          <w:szCs w:val="24"/>
        </w:rPr>
        <w:t xml:space="preserve">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w:t>
      </w:r>
      <w:r w:rsidRPr="00C56D1B">
        <w:rPr>
          <w:rFonts w:ascii="Times New Roman" w:hAnsi="Times New Roman"/>
          <w:spacing w:val="-3"/>
          <w:sz w:val="24"/>
          <w:szCs w:val="24"/>
        </w:rPr>
        <w:t xml:space="preserve">которые </w:t>
      </w:r>
      <w:r w:rsidRPr="00C56D1B">
        <w:rPr>
          <w:rFonts w:ascii="Times New Roman" w:hAnsi="Times New Roman"/>
          <w:sz w:val="24"/>
          <w:szCs w:val="24"/>
        </w:rPr>
        <w:t>указаны в настоящем</w:t>
      </w:r>
      <w:r w:rsidRPr="00C56D1B">
        <w:rPr>
          <w:rFonts w:ascii="Times New Roman" w:hAnsi="Times New Roman"/>
          <w:spacing w:val="-24"/>
          <w:sz w:val="24"/>
          <w:szCs w:val="24"/>
        </w:rPr>
        <w:t xml:space="preserve"> </w:t>
      </w:r>
      <w:r w:rsidRPr="00C56D1B">
        <w:rPr>
          <w:rFonts w:ascii="Times New Roman" w:hAnsi="Times New Roman"/>
          <w:sz w:val="24"/>
          <w:szCs w:val="24"/>
        </w:rPr>
        <w:t>разделе.</w:t>
      </w:r>
    </w:p>
    <w:p w:rsidR="00C56D1B" w:rsidRPr="00C56D1B" w:rsidRDefault="00C56D1B" w:rsidP="00C56D1B">
      <w:pPr>
        <w:widowControl w:val="0"/>
        <w:numPr>
          <w:ilvl w:val="1"/>
          <w:numId w:val="17"/>
        </w:numPr>
        <w:tabs>
          <w:tab w:val="left" w:pos="0"/>
          <w:tab w:val="left" w:pos="1092"/>
        </w:tabs>
        <w:ind w:right="169" w:firstLine="547"/>
        <w:contextualSpacing/>
        <w:jc w:val="both"/>
        <w:rPr>
          <w:rFonts w:ascii="Times New Roman" w:hAnsi="Times New Roman"/>
          <w:sz w:val="24"/>
          <w:szCs w:val="24"/>
        </w:rPr>
      </w:pPr>
      <w:r w:rsidRPr="00C56D1B">
        <w:rPr>
          <w:rFonts w:ascii="Times New Roman" w:hAnsi="Times New Roman"/>
          <w:sz w:val="24"/>
          <w:szCs w:val="24"/>
        </w:rPr>
        <w:t xml:space="preserve">По Договору должны быть обеспечены обязательства Поставщика по возмещению </w:t>
      </w:r>
      <w:r w:rsidRPr="00C56D1B">
        <w:rPr>
          <w:rFonts w:ascii="Times New Roman" w:hAnsi="Times New Roman"/>
          <w:spacing w:val="-3"/>
          <w:sz w:val="24"/>
          <w:szCs w:val="24"/>
        </w:rPr>
        <w:t xml:space="preserve">убытков </w:t>
      </w:r>
      <w:r w:rsidRPr="00C56D1B">
        <w:rPr>
          <w:rFonts w:ascii="Times New Roman" w:hAnsi="Times New Roman"/>
          <w:sz w:val="24"/>
          <w:szCs w:val="24"/>
        </w:rPr>
        <w:t xml:space="preserve">Заказчика, причиненных неисполнением или ненадлежащим исполнением обязательств по </w:t>
      </w:r>
      <w:r w:rsidRPr="00C56D1B">
        <w:rPr>
          <w:rFonts w:ascii="Times New Roman" w:hAnsi="Times New Roman"/>
          <w:spacing w:val="-5"/>
          <w:sz w:val="24"/>
          <w:szCs w:val="24"/>
        </w:rPr>
        <w:t xml:space="preserve">Договору, </w:t>
      </w:r>
      <w:r w:rsidRPr="00C56D1B">
        <w:rPr>
          <w:rFonts w:ascii="Times New Roman" w:hAnsi="Times New Roman"/>
          <w:sz w:val="24"/>
          <w:szCs w:val="24"/>
        </w:rPr>
        <w:t>а также обязанность по выплате неустойки (штрафа, пени) и иных долгов, возникших у Поставщика перед</w:t>
      </w:r>
      <w:r w:rsidRPr="00C56D1B">
        <w:rPr>
          <w:rFonts w:ascii="Times New Roman" w:hAnsi="Times New Roman"/>
          <w:spacing w:val="-36"/>
          <w:sz w:val="24"/>
          <w:szCs w:val="24"/>
        </w:rPr>
        <w:t xml:space="preserve"> </w:t>
      </w:r>
      <w:r w:rsidRPr="00C56D1B">
        <w:rPr>
          <w:rFonts w:ascii="Times New Roman" w:hAnsi="Times New Roman"/>
          <w:spacing w:val="-3"/>
          <w:sz w:val="24"/>
          <w:szCs w:val="24"/>
        </w:rPr>
        <w:t>Заказчиком.</w:t>
      </w:r>
    </w:p>
    <w:p w:rsidR="00C56D1B" w:rsidRPr="00C56D1B" w:rsidRDefault="00C56D1B" w:rsidP="00C56D1B">
      <w:pPr>
        <w:tabs>
          <w:tab w:val="left" w:pos="0"/>
          <w:tab w:val="left" w:pos="1092"/>
        </w:tabs>
        <w:ind w:right="169" w:firstLine="709"/>
        <w:contextualSpacing/>
        <w:jc w:val="both"/>
        <w:rPr>
          <w:rFonts w:ascii="Times New Roman" w:hAnsi="Times New Roman"/>
          <w:sz w:val="24"/>
          <w:szCs w:val="24"/>
        </w:rPr>
      </w:pPr>
      <w:r w:rsidRPr="00C56D1B">
        <w:rPr>
          <w:rFonts w:ascii="Times New Roman" w:hAnsi="Times New Roman"/>
          <w:sz w:val="24"/>
          <w:szCs w:val="24"/>
        </w:rPr>
        <w:t xml:space="preserve">6.7. В случае если Поставщиком в качестве формы обеспечения исполнения настоящего Договора выбрано перечисление денежных средств на счет Заказчика, то обеспечение исполнения настоящего Договора возвращается Поставщику при условии выполнения Поставщиком всех своих обязательств по настоящему Договору, в течение 5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 </w:t>
      </w:r>
    </w:p>
    <w:p w:rsidR="00C56D1B" w:rsidRPr="00C56D1B" w:rsidRDefault="00C56D1B" w:rsidP="00C56D1B">
      <w:pPr>
        <w:widowControl w:val="0"/>
        <w:numPr>
          <w:ilvl w:val="0"/>
          <w:numId w:val="44"/>
        </w:numPr>
        <w:tabs>
          <w:tab w:val="left" w:pos="0"/>
        </w:tabs>
        <w:ind w:left="0" w:firstLine="426"/>
        <w:contextualSpacing/>
        <w:jc w:val="center"/>
        <w:outlineLvl w:val="0"/>
        <w:rPr>
          <w:rFonts w:ascii="Times New Roman" w:hAnsi="Times New Roman"/>
          <w:b/>
          <w:bCs/>
          <w:sz w:val="24"/>
          <w:szCs w:val="24"/>
        </w:rPr>
      </w:pPr>
      <w:r w:rsidRPr="00C56D1B">
        <w:rPr>
          <w:rFonts w:ascii="Times New Roman" w:hAnsi="Times New Roman"/>
          <w:b/>
          <w:bCs/>
          <w:sz w:val="24"/>
          <w:szCs w:val="24"/>
        </w:rPr>
        <w:t>Ответственность</w:t>
      </w:r>
      <w:r w:rsidRPr="00C56D1B">
        <w:rPr>
          <w:rFonts w:ascii="Times New Roman" w:hAnsi="Times New Roman"/>
          <w:b/>
          <w:bCs/>
          <w:spacing w:val="-7"/>
          <w:sz w:val="24"/>
          <w:szCs w:val="24"/>
        </w:rPr>
        <w:t xml:space="preserve"> </w:t>
      </w:r>
      <w:r w:rsidRPr="00C56D1B">
        <w:rPr>
          <w:rFonts w:ascii="Times New Roman" w:hAnsi="Times New Roman"/>
          <w:b/>
          <w:bCs/>
          <w:sz w:val="24"/>
          <w:szCs w:val="24"/>
        </w:rPr>
        <w:t>сторон</w:t>
      </w:r>
    </w:p>
    <w:p w:rsidR="00C56D1B" w:rsidRPr="00C56D1B" w:rsidRDefault="00C56D1B" w:rsidP="00C56D1B">
      <w:pPr>
        <w:pStyle w:val="aff5"/>
        <w:spacing w:beforeAutospacing="0" w:afterAutospacing="0"/>
        <w:contextualSpacing/>
        <w:rPr>
          <w:rFonts w:cs="Times New Roman"/>
        </w:rPr>
      </w:pPr>
      <w:r w:rsidRPr="00C56D1B">
        <w:rPr>
          <w:rFonts w:cs="Times New Roman"/>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56D1B" w:rsidRPr="00C56D1B" w:rsidRDefault="00C56D1B" w:rsidP="00C56D1B">
      <w:pPr>
        <w:pStyle w:val="aff5"/>
        <w:spacing w:beforeAutospacing="0" w:afterAutospacing="0"/>
        <w:contextualSpacing/>
        <w:rPr>
          <w:rFonts w:cs="Times New Roman"/>
        </w:rPr>
      </w:pPr>
      <w:r w:rsidRPr="00C56D1B">
        <w:rPr>
          <w:rStyle w:val="enumerated"/>
          <w:rFonts w:cs="Times New Roman"/>
        </w:rPr>
        <w:t>7.2.</w:t>
      </w:r>
      <w:r w:rsidRPr="00C56D1B">
        <w:rPr>
          <w:rFonts w:cs="Times New Roman"/>
        </w:rPr>
        <w:t xml:space="preserve">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56D1B" w:rsidRPr="00C56D1B" w:rsidRDefault="00C56D1B" w:rsidP="00C56D1B">
      <w:pPr>
        <w:pStyle w:val="aff5"/>
        <w:spacing w:beforeAutospacing="0" w:afterAutospacing="0"/>
        <w:contextualSpacing/>
        <w:rPr>
          <w:rFonts w:cs="Times New Roman"/>
        </w:rPr>
      </w:pPr>
      <w:r w:rsidRPr="00C56D1B">
        <w:rPr>
          <w:rStyle w:val="enumerated"/>
          <w:rFonts w:cs="Times New Roman"/>
        </w:rPr>
        <w:t>7.3.</w:t>
      </w:r>
      <w:r w:rsidRPr="00C56D1B">
        <w:rPr>
          <w:rFonts w:cs="Times New Roman"/>
        </w:rPr>
        <w:t xml:space="preserve">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w:t>
      </w:r>
      <w:r w:rsidRPr="00C56D1B">
        <w:rPr>
          <w:rStyle w:val="printable"/>
          <w:rFonts w:cs="Times New Roman"/>
        </w:rPr>
        <w:t xml:space="preserve"> 000</w:t>
      </w:r>
      <w:r w:rsidRPr="00C56D1B">
        <w:rPr>
          <w:rFonts w:cs="Times New Roman"/>
        </w:rPr>
        <w:t xml:space="preserve"> рублей.</w:t>
      </w:r>
    </w:p>
    <w:p w:rsidR="00C56D1B" w:rsidRPr="00C56D1B" w:rsidRDefault="00C56D1B" w:rsidP="00C56D1B">
      <w:pPr>
        <w:pStyle w:val="aff5"/>
        <w:spacing w:beforeAutospacing="0" w:afterAutospacing="0"/>
        <w:contextualSpacing/>
        <w:rPr>
          <w:rFonts w:cs="Times New Roman"/>
        </w:rPr>
      </w:pPr>
      <w:r w:rsidRPr="00C56D1B">
        <w:rPr>
          <w:rStyle w:val="enumerated"/>
          <w:rFonts w:cs="Times New Roman"/>
        </w:rPr>
        <w:t>7.4.</w:t>
      </w:r>
      <w:r w:rsidRPr="00C56D1B">
        <w:rPr>
          <w:rFonts w:cs="Times New Roman"/>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C56D1B" w:rsidRPr="00C56D1B" w:rsidRDefault="00C56D1B" w:rsidP="00C56D1B">
      <w:pPr>
        <w:pStyle w:val="aff5"/>
        <w:spacing w:beforeAutospacing="0" w:afterAutospacing="0"/>
        <w:contextualSpacing/>
        <w:rPr>
          <w:rFonts w:cs="Times New Roman"/>
        </w:rPr>
      </w:pPr>
      <w:r w:rsidRPr="00C56D1B">
        <w:rPr>
          <w:rStyle w:val="enumerated"/>
          <w:rFonts w:cs="Times New Roman"/>
        </w:rPr>
        <w:t>7.5.</w:t>
      </w:r>
      <w:r w:rsidRPr="00C56D1B">
        <w:rPr>
          <w:rFonts w:cs="Times New Roman"/>
        </w:rPr>
        <w:t xml:space="preserve">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56D1B" w:rsidRPr="00C56D1B" w:rsidRDefault="00C56D1B" w:rsidP="00C56D1B">
      <w:pPr>
        <w:pStyle w:val="aff5"/>
        <w:spacing w:beforeAutospacing="0" w:afterAutospacing="0"/>
        <w:contextualSpacing/>
        <w:rPr>
          <w:rFonts w:cs="Times New Roman"/>
        </w:rPr>
      </w:pPr>
      <w:r w:rsidRPr="00C56D1B">
        <w:rPr>
          <w:rStyle w:val="enumerated"/>
          <w:rFonts w:cs="Times New Roman"/>
        </w:rPr>
        <w:t>7.6.</w:t>
      </w:r>
      <w:r w:rsidRPr="00C56D1B">
        <w:rPr>
          <w:rFonts w:cs="Times New Roman"/>
        </w:rPr>
        <w:t xml:space="preserve">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C56D1B" w:rsidRPr="00C56D1B" w:rsidRDefault="00C56D1B" w:rsidP="00C56D1B">
      <w:pPr>
        <w:pStyle w:val="aff5"/>
        <w:spacing w:beforeAutospacing="0" w:afterAutospacing="0"/>
        <w:contextualSpacing/>
        <w:rPr>
          <w:rFonts w:cs="Times New Roman"/>
        </w:rPr>
      </w:pPr>
      <w:r w:rsidRPr="00C56D1B">
        <w:rPr>
          <w:rStyle w:val="enumerated"/>
          <w:rFonts w:cs="Times New Roman"/>
        </w:rPr>
        <w:t>7.7.</w:t>
      </w:r>
      <w:r w:rsidRPr="00C56D1B">
        <w:rPr>
          <w:rFonts w:cs="Times New Roman"/>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56D1B" w:rsidRPr="00C56D1B" w:rsidRDefault="00C56D1B" w:rsidP="00C56D1B">
      <w:pPr>
        <w:widowControl w:val="0"/>
        <w:numPr>
          <w:ilvl w:val="0"/>
          <w:numId w:val="44"/>
        </w:numPr>
        <w:tabs>
          <w:tab w:val="left" w:pos="0"/>
        </w:tabs>
        <w:ind w:left="0" w:firstLine="426"/>
        <w:contextualSpacing/>
        <w:jc w:val="center"/>
        <w:outlineLvl w:val="0"/>
        <w:rPr>
          <w:rFonts w:ascii="Times New Roman" w:hAnsi="Times New Roman"/>
          <w:b/>
          <w:bCs/>
          <w:sz w:val="24"/>
          <w:szCs w:val="24"/>
        </w:rPr>
      </w:pPr>
      <w:r w:rsidRPr="00C56D1B">
        <w:rPr>
          <w:rFonts w:ascii="Times New Roman" w:hAnsi="Times New Roman"/>
          <w:b/>
          <w:bCs/>
          <w:sz w:val="24"/>
          <w:szCs w:val="24"/>
        </w:rPr>
        <w:t>Обстоятельства непреодолимой силы.</w:t>
      </w:r>
    </w:p>
    <w:p w:rsidR="00C56D1B" w:rsidRPr="00C56D1B" w:rsidRDefault="00C56D1B" w:rsidP="00C56D1B">
      <w:pPr>
        <w:tabs>
          <w:tab w:val="left" w:pos="0"/>
          <w:tab w:val="left" w:pos="1267"/>
        </w:tabs>
        <w:ind w:right="107" w:firstLine="709"/>
        <w:contextualSpacing/>
        <w:jc w:val="both"/>
        <w:rPr>
          <w:rFonts w:ascii="Times New Roman" w:hAnsi="Times New Roman"/>
          <w:sz w:val="24"/>
          <w:szCs w:val="24"/>
        </w:rPr>
      </w:pPr>
      <w:r w:rsidRPr="00C56D1B">
        <w:rPr>
          <w:rFonts w:ascii="Times New Roman" w:hAnsi="Times New Roman"/>
          <w:sz w:val="24"/>
          <w:szCs w:val="24"/>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w:t>
      </w:r>
      <w:r w:rsidRPr="00C56D1B">
        <w:rPr>
          <w:rFonts w:ascii="Times New Roman" w:hAnsi="Times New Roman"/>
          <w:spacing w:val="-8"/>
          <w:sz w:val="24"/>
          <w:szCs w:val="24"/>
        </w:rPr>
        <w:t xml:space="preserve"> </w:t>
      </w:r>
      <w:r w:rsidRPr="00C56D1B">
        <w:rPr>
          <w:rFonts w:ascii="Times New Roman" w:hAnsi="Times New Roman"/>
          <w:sz w:val="24"/>
          <w:szCs w:val="24"/>
        </w:rPr>
        <w:t>Договора.</w:t>
      </w:r>
    </w:p>
    <w:p w:rsidR="00C56D1B" w:rsidRPr="00C56D1B" w:rsidRDefault="00C56D1B" w:rsidP="00C56D1B">
      <w:pPr>
        <w:tabs>
          <w:tab w:val="left" w:pos="0"/>
          <w:tab w:val="left" w:pos="1178"/>
        </w:tabs>
        <w:ind w:right="111" w:firstLine="709"/>
        <w:contextualSpacing/>
        <w:jc w:val="both"/>
        <w:rPr>
          <w:rFonts w:ascii="Times New Roman" w:hAnsi="Times New Roman"/>
          <w:sz w:val="24"/>
          <w:szCs w:val="24"/>
        </w:rPr>
      </w:pPr>
      <w:r w:rsidRPr="00C56D1B">
        <w:rPr>
          <w:rFonts w:ascii="Times New Roman" w:hAnsi="Times New Roman"/>
          <w:sz w:val="24"/>
          <w:szCs w:val="24"/>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w:t>
      </w:r>
      <w:r w:rsidRPr="00C56D1B">
        <w:rPr>
          <w:rFonts w:ascii="Times New Roman" w:hAnsi="Times New Roman"/>
          <w:spacing w:val="-34"/>
          <w:sz w:val="24"/>
          <w:szCs w:val="24"/>
        </w:rPr>
        <w:t xml:space="preserve"> </w:t>
      </w:r>
      <w:r w:rsidRPr="00C56D1B">
        <w:rPr>
          <w:rFonts w:ascii="Times New Roman" w:hAnsi="Times New Roman"/>
          <w:sz w:val="24"/>
          <w:szCs w:val="24"/>
        </w:rPr>
        <w:t>будущем.</w:t>
      </w:r>
    </w:p>
    <w:p w:rsidR="00C56D1B" w:rsidRPr="00C56D1B" w:rsidRDefault="00C56D1B" w:rsidP="00C56D1B">
      <w:pPr>
        <w:tabs>
          <w:tab w:val="left" w:pos="0"/>
          <w:tab w:val="left" w:pos="1181"/>
        </w:tabs>
        <w:ind w:right="109" w:firstLine="709"/>
        <w:contextualSpacing/>
        <w:jc w:val="both"/>
        <w:rPr>
          <w:rFonts w:ascii="Times New Roman" w:hAnsi="Times New Roman"/>
          <w:sz w:val="24"/>
          <w:szCs w:val="24"/>
        </w:rPr>
      </w:pPr>
      <w:r w:rsidRPr="00C56D1B">
        <w:rPr>
          <w:rFonts w:ascii="Times New Roman" w:hAnsi="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w:t>
      </w:r>
      <w:r w:rsidRPr="00C56D1B">
        <w:rPr>
          <w:rFonts w:ascii="Times New Roman" w:hAnsi="Times New Roman"/>
          <w:spacing w:val="-29"/>
          <w:sz w:val="24"/>
          <w:szCs w:val="24"/>
        </w:rPr>
        <w:t xml:space="preserve"> </w:t>
      </w:r>
      <w:r w:rsidRPr="00C56D1B">
        <w:rPr>
          <w:rFonts w:ascii="Times New Roman" w:hAnsi="Times New Roman"/>
          <w:sz w:val="24"/>
          <w:szCs w:val="24"/>
        </w:rPr>
        <w:t>Договору.</w:t>
      </w:r>
    </w:p>
    <w:p w:rsidR="00C56D1B" w:rsidRPr="00C56D1B" w:rsidRDefault="00C56D1B" w:rsidP="00C56D1B">
      <w:pPr>
        <w:tabs>
          <w:tab w:val="left" w:pos="0"/>
          <w:tab w:val="left" w:pos="1113"/>
        </w:tabs>
        <w:ind w:right="114" w:firstLine="709"/>
        <w:contextualSpacing/>
        <w:jc w:val="both"/>
        <w:rPr>
          <w:rFonts w:ascii="Times New Roman" w:hAnsi="Times New Roman"/>
          <w:sz w:val="24"/>
          <w:szCs w:val="24"/>
        </w:rPr>
      </w:pPr>
      <w:r w:rsidRPr="00C56D1B">
        <w:rPr>
          <w:rFonts w:ascii="Times New Roman" w:hAnsi="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w:t>
      </w:r>
      <w:r w:rsidRPr="00C56D1B">
        <w:rPr>
          <w:rFonts w:ascii="Times New Roman" w:hAnsi="Times New Roman"/>
          <w:spacing w:val="-9"/>
          <w:sz w:val="24"/>
          <w:szCs w:val="24"/>
        </w:rPr>
        <w:t xml:space="preserve"> </w:t>
      </w:r>
      <w:r w:rsidRPr="00C56D1B">
        <w:rPr>
          <w:rFonts w:ascii="Times New Roman" w:hAnsi="Times New Roman"/>
          <w:sz w:val="24"/>
          <w:szCs w:val="24"/>
        </w:rPr>
        <w:t>убытков.</w:t>
      </w:r>
    </w:p>
    <w:p w:rsidR="00C56D1B" w:rsidRPr="00C56D1B" w:rsidRDefault="00C56D1B" w:rsidP="00C56D1B">
      <w:pPr>
        <w:widowControl w:val="0"/>
        <w:numPr>
          <w:ilvl w:val="0"/>
          <w:numId w:val="44"/>
        </w:numPr>
        <w:tabs>
          <w:tab w:val="left" w:pos="0"/>
        </w:tabs>
        <w:ind w:left="0" w:firstLine="284"/>
        <w:contextualSpacing/>
        <w:jc w:val="center"/>
        <w:outlineLvl w:val="0"/>
        <w:rPr>
          <w:rFonts w:ascii="Times New Roman" w:hAnsi="Times New Roman"/>
          <w:b/>
          <w:bCs/>
          <w:sz w:val="24"/>
          <w:szCs w:val="24"/>
        </w:rPr>
      </w:pPr>
      <w:r w:rsidRPr="00C56D1B">
        <w:rPr>
          <w:rFonts w:ascii="Times New Roman" w:hAnsi="Times New Roman"/>
          <w:b/>
          <w:bCs/>
          <w:sz w:val="24"/>
          <w:szCs w:val="24"/>
        </w:rPr>
        <w:t>Порядок разрешения</w:t>
      </w:r>
      <w:r w:rsidRPr="00C56D1B">
        <w:rPr>
          <w:rFonts w:ascii="Times New Roman" w:hAnsi="Times New Roman"/>
          <w:b/>
          <w:bCs/>
          <w:spacing w:val="-7"/>
          <w:sz w:val="24"/>
          <w:szCs w:val="24"/>
        </w:rPr>
        <w:t xml:space="preserve"> </w:t>
      </w:r>
      <w:r w:rsidRPr="00C56D1B">
        <w:rPr>
          <w:rFonts w:ascii="Times New Roman" w:hAnsi="Times New Roman"/>
          <w:b/>
          <w:bCs/>
          <w:sz w:val="24"/>
          <w:szCs w:val="24"/>
        </w:rPr>
        <w:t>споров</w:t>
      </w:r>
    </w:p>
    <w:p w:rsidR="00C56D1B" w:rsidRPr="00C56D1B" w:rsidRDefault="00C56D1B" w:rsidP="00C56D1B">
      <w:pPr>
        <w:widowControl w:val="0"/>
        <w:numPr>
          <w:ilvl w:val="1"/>
          <w:numId w:val="11"/>
        </w:numPr>
        <w:tabs>
          <w:tab w:val="left" w:pos="0"/>
          <w:tab w:val="left" w:pos="1109"/>
        </w:tabs>
        <w:ind w:right="113" w:firstLine="547"/>
        <w:contextualSpacing/>
        <w:jc w:val="both"/>
        <w:rPr>
          <w:rFonts w:ascii="Times New Roman" w:hAnsi="Times New Roman"/>
          <w:sz w:val="24"/>
          <w:szCs w:val="24"/>
        </w:rPr>
      </w:pPr>
      <w:r w:rsidRPr="00C56D1B">
        <w:rPr>
          <w:rFonts w:ascii="Times New Roman" w:hAnsi="Times New Roman"/>
          <w:sz w:val="24"/>
          <w:szCs w:val="24"/>
        </w:rPr>
        <w:t>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w:t>
      </w:r>
      <w:r w:rsidRPr="00C56D1B">
        <w:rPr>
          <w:rFonts w:ascii="Times New Roman" w:hAnsi="Times New Roman"/>
          <w:spacing w:val="-15"/>
          <w:sz w:val="24"/>
          <w:szCs w:val="24"/>
        </w:rPr>
        <w:t xml:space="preserve"> </w:t>
      </w:r>
      <w:r w:rsidRPr="00C56D1B">
        <w:rPr>
          <w:rFonts w:ascii="Times New Roman" w:hAnsi="Times New Roman"/>
          <w:sz w:val="24"/>
          <w:szCs w:val="24"/>
        </w:rPr>
        <w:t>Договора.</w:t>
      </w:r>
    </w:p>
    <w:p w:rsidR="00C56D1B" w:rsidRPr="00C56D1B" w:rsidRDefault="00C56D1B" w:rsidP="00C56D1B">
      <w:pPr>
        <w:widowControl w:val="0"/>
        <w:numPr>
          <w:ilvl w:val="1"/>
          <w:numId w:val="11"/>
        </w:numPr>
        <w:tabs>
          <w:tab w:val="left" w:pos="0"/>
          <w:tab w:val="left" w:pos="1109"/>
        </w:tabs>
        <w:ind w:right="113" w:firstLine="547"/>
        <w:contextualSpacing/>
        <w:jc w:val="both"/>
        <w:rPr>
          <w:rFonts w:ascii="Times New Roman" w:hAnsi="Times New Roman"/>
          <w:sz w:val="24"/>
          <w:szCs w:val="24"/>
        </w:rPr>
      </w:pPr>
      <w:r w:rsidRPr="00C56D1B">
        <w:rPr>
          <w:rFonts w:ascii="Times New Roman" w:hAnsi="Times New Roman"/>
          <w:sz w:val="24"/>
          <w:szCs w:val="24"/>
        </w:rPr>
        <w:t xml:space="preserve">Претензионный порядок рассмотрения споров по Договору является для Сторон обязательным. </w:t>
      </w:r>
    </w:p>
    <w:p w:rsidR="00C56D1B" w:rsidRPr="00C56D1B" w:rsidRDefault="00C56D1B" w:rsidP="00C56D1B">
      <w:pPr>
        <w:widowControl w:val="0"/>
        <w:numPr>
          <w:ilvl w:val="1"/>
          <w:numId w:val="11"/>
        </w:numPr>
        <w:tabs>
          <w:tab w:val="left" w:pos="0"/>
          <w:tab w:val="left" w:pos="1109"/>
        </w:tabs>
        <w:ind w:right="113" w:firstLine="547"/>
        <w:contextualSpacing/>
        <w:jc w:val="both"/>
        <w:rPr>
          <w:rFonts w:ascii="Times New Roman" w:hAnsi="Times New Roman"/>
          <w:sz w:val="24"/>
          <w:szCs w:val="24"/>
        </w:rPr>
      </w:pPr>
      <w:r w:rsidRPr="00C56D1B">
        <w:rPr>
          <w:rFonts w:ascii="Times New Roman" w:hAnsi="Times New Roman"/>
          <w:sz w:val="24"/>
          <w:szCs w:val="24"/>
        </w:rPr>
        <w:t xml:space="preserve">Претензионные письма направляются Сторонами нарочно, либо заказным почтовым отправлением с уведомлением о вручении адресату по местонахождению сторон, указанному в Договоре. </w:t>
      </w:r>
    </w:p>
    <w:p w:rsidR="00C56D1B" w:rsidRPr="00C56D1B" w:rsidRDefault="00C56D1B" w:rsidP="00C56D1B">
      <w:pPr>
        <w:widowControl w:val="0"/>
        <w:numPr>
          <w:ilvl w:val="1"/>
          <w:numId w:val="11"/>
        </w:numPr>
        <w:tabs>
          <w:tab w:val="left" w:pos="0"/>
          <w:tab w:val="left" w:pos="1109"/>
        </w:tabs>
        <w:ind w:right="113" w:firstLine="547"/>
        <w:contextualSpacing/>
        <w:jc w:val="both"/>
        <w:rPr>
          <w:rFonts w:ascii="Times New Roman" w:hAnsi="Times New Roman"/>
          <w:sz w:val="24"/>
          <w:szCs w:val="24"/>
        </w:rPr>
      </w:pPr>
      <w:r w:rsidRPr="00C56D1B">
        <w:rPr>
          <w:rFonts w:ascii="Times New Roman" w:hAnsi="Times New Roman"/>
          <w:sz w:val="24"/>
          <w:szCs w:val="24"/>
        </w:rPr>
        <w:t xml:space="preserve">Срок рассмотрения претензии – 14 календарных дней со дня получения претензии. </w:t>
      </w:r>
    </w:p>
    <w:p w:rsidR="00C56D1B" w:rsidRPr="00C56D1B" w:rsidRDefault="00C56D1B" w:rsidP="00C56D1B">
      <w:pPr>
        <w:widowControl w:val="0"/>
        <w:numPr>
          <w:ilvl w:val="1"/>
          <w:numId w:val="11"/>
        </w:numPr>
        <w:tabs>
          <w:tab w:val="left" w:pos="0"/>
          <w:tab w:val="left" w:pos="1130"/>
        </w:tabs>
        <w:ind w:right="115" w:firstLine="547"/>
        <w:contextualSpacing/>
        <w:jc w:val="both"/>
        <w:rPr>
          <w:rFonts w:ascii="Times New Roman" w:hAnsi="Times New Roman"/>
          <w:sz w:val="24"/>
          <w:szCs w:val="24"/>
        </w:rPr>
      </w:pPr>
      <w:r w:rsidRPr="00C56D1B">
        <w:rPr>
          <w:rFonts w:ascii="Times New Roman" w:hAnsi="Times New Roman"/>
          <w:sz w:val="24"/>
          <w:szCs w:val="24"/>
        </w:rPr>
        <w:t>Споры, по которым не было достигнуто соглашение при соблюдении претензионного порядка, подлежат разрешению в Арбитражном суде Свердловской области.</w:t>
      </w:r>
    </w:p>
    <w:p w:rsidR="00C56D1B" w:rsidRPr="00C56D1B" w:rsidRDefault="00C56D1B" w:rsidP="00C56D1B">
      <w:pPr>
        <w:widowControl w:val="0"/>
        <w:numPr>
          <w:ilvl w:val="0"/>
          <w:numId w:val="44"/>
        </w:numPr>
        <w:tabs>
          <w:tab w:val="left" w:pos="0"/>
        </w:tabs>
        <w:ind w:left="0" w:firstLine="0"/>
        <w:contextualSpacing/>
        <w:jc w:val="center"/>
        <w:outlineLvl w:val="0"/>
        <w:rPr>
          <w:rFonts w:ascii="Times New Roman" w:hAnsi="Times New Roman"/>
          <w:b/>
          <w:bCs/>
          <w:sz w:val="24"/>
          <w:szCs w:val="24"/>
        </w:rPr>
      </w:pPr>
      <w:r w:rsidRPr="00C56D1B">
        <w:rPr>
          <w:rFonts w:ascii="Times New Roman" w:hAnsi="Times New Roman"/>
          <w:b/>
          <w:bCs/>
          <w:sz w:val="24"/>
          <w:szCs w:val="24"/>
        </w:rPr>
        <w:t>Расторжение</w:t>
      </w:r>
      <w:r w:rsidRPr="00C56D1B">
        <w:rPr>
          <w:rFonts w:ascii="Times New Roman" w:hAnsi="Times New Roman"/>
          <w:b/>
          <w:bCs/>
          <w:spacing w:val="-8"/>
          <w:sz w:val="24"/>
          <w:szCs w:val="24"/>
        </w:rPr>
        <w:t xml:space="preserve"> </w:t>
      </w:r>
      <w:r w:rsidRPr="00C56D1B">
        <w:rPr>
          <w:rFonts w:ascii="Times New Roman" w:hAnsi="Times New Roman"/>
          <w:b/>
          <w:bCs/>
          <w:sz w:val="24"/>
          <w:szCs w:val="24"/>
        </w:rPr>
        <w:t>Договора</w:t>
      </w:r>
    </w:p>
    <w:p w:rsidR="00C56D1B" w:rsidRPr="00C56D1B" w:rsidRDefault="00C56D1B" w:rsidP="00C56D1B">
      <w:pPr>
        <w:tabs>
          <w:tab w:val="left" w:pos="0"/>
        </w:tabs>
        <w:ind w:firstLine="547"/>
        <w:contextualSpacing/>
        <w:jc w:val="both"/>
        <w:rPr>
          <w:rFonts w:ascii="Times New Roman" w:hAnsi="Times New Roman"/>
          <w:sz w:val="24"/>
          <w:szCs w:val="24"/>
        </w:rPr>
      </w:pPr>
      <w:r w:rsidRPr="00C56D1B">
        <w:rPr>
          <w:rFonts w:ascii="Times New Roman" w:hAnsi="Times New Roman"/>
          <w:sz w:val="24"/>
          <w:szCs w:val="24"/>
        </w:rPr>
        <w:t xml:space="preserve">10.1.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C56D1B">
        <w:rPr>
          <w:rFonts w:ascii="Times New Roman" w:hAnsi="Times New Roman"/>
          <w:color w:val="000000"/>
          <w:sz w:val="24"/>
          <w:szCs w:val="24"/>
        </w:rPr>
        <w:t>о закупках товаров, работ, услуг для нужд МУП БВКХ «Водоканал».</w:t>
      </w:r>
      <w:r w:rsidRPr="00C56D1B">
        <w:rPr>
          <w:rFonts w:ascii="Times New Roman" w:hAnsi="Times New Roman"/>
          <w:sz w:val="24"/>
          <w:szCs w:val="24"/>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C56D1B" w:rsidRPr="00C56D1B" w:rsidRDefault="00C56D1B" w:rsidP="00C56D1B">
      <w:pPr>
        <w:widowControl w:val="0"/>
        <w:numPr>
          <w:ilvl w:val="0"/>
          <w:numId w:val="44"/>
        </w:numPr>
        <w:tabs>
          <w:tab w:val="left" w:pos="0"/>
        </w:tabs>
        <w:ind w:left="0" w:firstLine="284"/>
        <w:contextualSpacing/>
        <w:jc w:val="center"/>
        <w:outlineLvl w:val="0"/>
        <w:rPr>
          <w:rFonts w:ascii="Times New Roman" w:hAnsi="Times New Roman"/>
          <w:b/>
          <w:bCs/>
          <w:sz w:val="24"/>
          <w:szCs w:val="24"/>
        </w:rPr>
      </w:pPr>
      <w:r w:rsidRPr="00C56D1B">
        <w:rPr>
          <w:rFonts w:ascii="Times New Roman" w:hAnsi="Times New Roman"/>
          <w:b/>
          <w:bCs/>
          <w:sz w:val="24"/>
          <w:szCs w:val="24"/>
        </w:rPr>
        <w:t>Срок действия</w:t>
      </w:r>
      <w:r w:rsidRPr="00C56D1B">
        <w:rPr>
          <w:rFonts w:ascii="Times New Roman" w:hAnsi="Times New Roman"/>
          <w:b/>
          <w:bCs/>
          <w:spacing w:val="-8"/>
          <w:sz w:val="24"/>
          <w:szCs w:val="24"/>
        </w:rPr>
        <w:t xml:space="preserve"> </w:t>
      </w:r>
      <w:r w:rsidRPr="00C56D1B">
        <w:rPr>
          <w:rFonts w:ascii="Times New Roman" w:hAnsi="Times New Roman"/>
          <w:b/>
          <w:bCs/>
          <w:sz w:val="24"/>
          <w:szCs w:val="24"/>
        </w:rPr>
        <w:t>Договора</w:t>
      </w:r>
    </w:p>
    <w:p w:rsidR="00C56D1B" w:rsidRPr="00C56D1B" w:rsidRDefault="00C56D1B" w:rsidP="00C56D1B">
      <w:pPr>
        <w:tabs>
          <w:tab w:val="left" w:pos="0"/>
        </w:tabs>
        <w:ind w:left="100" w:right="7" w:firstLine="547"/>
        <w:contextualSpacing/>
        <w:jc w:val="both"/>
        <w:rPr>
          <w:rFonts w:ascii="Times New Roman" w:hAnsi="Times New Roman"/>
          <w:sz w:val="24"/>
          <w:szCs w:val="24"/>
        </w:rPr>
      </w:pPr>
      <w:r w:rsidRPr="00C56D1B">
        <w:rPr>
          <w:rFonts w:ascii="Times New Roman" w:hAnsi="Times New Roman"/>
          <w:sz w:val="24"/>
          <w:szCs w:val="24"/>
        </w:rPr>
        <w:t xml:space="preserve">11.1. Договор вступает в силу с 01 января 2021 года и действует до </w:t>
      </w:r>
      <w:r w:rsidR="00581E44">
        <w:rPr>
          <w:rFonts w:ascii="Times New Roman" w:hAnsi="Times New Roman"/>
          <w:sz w:val="24"/>
          <w:szCs w:val="24"/>
        </w:rPr>
        <w:t>30 апреля</w:t>
      </w:r>
      <w:r w:rsidRPr="00C56D1B">
        <w:rPr>
          <w:rFonts w:ascii="Times New Roman" w:hAnsi="Times New Roman"/>
          <w:sz w:val="24"/>
          <w:szCs w:val="24"/>
        </w:rPr>
        <w:t xml:space="preserve"> 2021 года, а в части денежных обязательств – до полного их исполнения.</w:t>
      </w:r>
    </w:p>
    <w:p w:rsidR="00C56D1B" w:rsidRPr="00C56D1B" w:rsidRDefault="00C56D1B" w:rsidP="00C56D1B">
      <w:pPr>
        <w:widowControl w:val="0"/>
        <w:numPr>
          <w:ilvl w:val="0"/>
          <w:numId w:val="44"/>
        </w:numPr>
        <w:tabs>
          <w:tab w:val="left" w:pos="0"/>
        </w:tabs>
        <w:ind w:left="0" w:firstLine="284"/>
        <w:contextualSpacing/>
        <w:jc w:val="center"/>
        <w:outlineLvl w:val="0"/>
        <w:rPr>
          <w:rFonts w:ascii="Times New Roman" w:hAnsi="Times New Roman"/>
          <w:b/>
          <w:bCs/>
          <w:sz w:val="24"/>
          <w:szCs w:val="24"/>
        </w:rPr>
      </w:pPr>
      <w:r w:rsidRPr="00C56D1B">
        <w:rPr>
          <w:rFonts w:ascii="Times New Roman" w:hAnsi="Times New Roman"/>
          <w:b/>
          <w:bCs/>
          <w:sz w:val="24"/>
          <w:szCs w:val="24"/>
        </w:rPr>
        <w:t>Заключительные положения</w:t>
      </w:r>
    </w:p>
    <w:p w:rsidR="00C56D1B" w:rsidRPr="00C56D1B" w:rsidRDefault="00C56D1B" w:rsidP="00C56D1B">
      <w:pPr>
        <w:tabs>
          <w:tab w:val="left" w:pos="0"/>
        </w:tabs>
        <w:contextualSpacing/>
        <w:jc w:val="both"/>
        <w:outlineLvl w:val="0"/>
        <w:rPr>
          <w:rFonts w:ascii="Times New Roman" w:hAnsi="Times New Roman"/>
          <w:bCs/>
          <w:sz w:val="24"/>
          <w:szCs w:val="24"/>
        </w:rPr>
      </w:pPr>
      <w:r w:rsidRPr="00C56D1B">
        <w:rPr>
          <w:rFonts w:ascii="Times New Roman" w:hAnsi="Times New Roman"/>
          <w:b/>
          <w:bCs/>
          <w:sz w:val="24"/>
          <w:szCs w:val="24"/>
        </w:rPr>
        <w:tab/>
      </w:r>
      <w:r w:rsidRPr="00C56D1B">
        <w:rPr>
          <w:rFonts w:ascii="Times New Roman" w:hAnsi="Times New Roman"/>
          <w:bCs/>
          <w:sz w:val="24"/>
          <w:szCs w:val="24"/>
        </w:rPr>
        <w:t xml:space="preserve">12.1 Настоящий Договор заключен в форме электронного документа и подписан Сторонами Договора усиленной электронной цифровой подписью. После заключения Договора в форме электронного документа Стороны имеют право составить и подписать экземпляры Договора в письменной форме на бумажном носителе. </w:t>
      </w:r>
    </w:p>
    <w:p w:rsidR="00C56D1B" w:rsidRPr="00C56D1B" w:rsidRDefault="00C56D1B" w:rsidP="00C56D1B">
      <w:pPr>
        <w:widowControl w:val="0"/>
        <w:numPr>
          <w:ilvl w:val="1"/>
          <w:numId w:val="42"/>
        </w:numPr>
        <w:tabs>
          <w:tab w:val="left" w:pos="0"/>
        </w:tabs>
        <w:contextualSpacing/>
        <w:jc w:val="both"/>
        <w:rPr>
          <w:rFonts w:ascii="Times New Roman" w:hAnsi="Times New Roman"/>
          <w:sz w:val="24"/>
          <w:szCs w:val="24"/>
        </w:rPr>
      </w:pPr>
      <w:r w:rsidRPr="00C56D1B">
        <w:rPr>
          <w:rFonts w:ascii="Times New Roman" w:hAnsi="Times New Roman"/>
          <w:sz w:val="24"/>
          <w:szCs w:val="24"/>
        </w:rPr>
        <w:t xml:space="preserve"> Все приложения к Договору являются его неотъемлемой</w:t>
      </w:r>
      <w:r w:rsidRPr="00C56D1B">
        <w:rPr>
          <w:rFonts w:ascii="Times New Roman" w:hAnsi="Times New Roman"/>
          <w:spacing w:val="-17"/>
          <w:sz w:val="24"/>
          <w:szCs w:val="24"/>
        </w:rPr>
        <w:t xml:space="preserve"> </w:t>
      </w:r>
      <w:r w:rsidRPr="00C56D1B">
        <w:rPr>
          <w:rFonts w:ascii="Times New Roman" w:hAnsi="Times New Roman"/>
          <w:sz w:val="24"/>
          <w:szCs w:val="24"/>
        </w:rPr>
        <w:t>частью.</w:t>
      </w:r>
    </w:p>
    <w:p w:rsidR="00C56D1B" w:rsidRPr="00C56D1B" w:rsidRDefault="00C56D1B" w:rsidP="00C56D1B">
      <w:pPr>
        <w:tabs>
          <w:tab w:val="left" w:pos="0"/>
        </w:tabs>
        <w:contextualSpacing/>
        <w:jc w:val="both"/>
        <w:rPr>
          <w:rFonts w:ascii="Times New Roman" w:hAnsi="Times New Roman"/>
          <w:sz w:val="24"/>
          <w:szCs w:val="24"/>
        </w:rPr>
      </w:pPr>
      <w:r w:rsidRPr="00C56D1B">
        <w:rPr>
          <w:rFonts w:ascii="Times New Roman" w:hAnsi="Times New Roman"/>
          <w:sz w:val="24"/>
          <w:szCs w:val="24"/>
        </w:rPr>
        <w:tab/>
        <w:t>12.3 Во всем, что не предусмотрено Договором, Стороны руководствуются законодательством Российской Федерации.</w:t>
      </w:r>
    </w:p>
    <w:p w:rsidR="00C56D1B" w:rsidRPr="00C56D1B" w:rsidRDefault="00C56D1B" w:rsidP="00C56D1B">
      <w:pPr>
        <w:tabs>
          <w:tab w:val="left" w:pos="0"/>
        </w:tabs>
        <w:ind w:right="7" w:firstLine="709"/>
        <w:contextualSpacing/>
        <w:jc w:val="both"/>
        <w:rPr>
          <w:rFonts w:ascii="Times New Roman" w:hAnsi="Times New Roman"/>
          <w:sz w:val="24"/>
          <w:szCs w:val="24"/>
        </w:rPr>
      </w:pPr>
      <w:r w:rsidRPr="00C56D1B">
        <w:rPr>
          <w:rFonts w:ascii="Times New Roman" w:hAnsi="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w:t>
      </w:r>
      <w:r w:rsidRPr="00C56D1B">
        <w:rPr>
          <w:rFonts w:ascii="Times New Roman" w:hAnsi="Times New Roman"/>
          <w:spacing w:val="-8"/>
          <w:sz w:val="24"/>
          <w:szCs w:val="24"/>
        </w:rPr>
        <w:t xml:space="preserve"> </w:t>
      </w:r>
      <w:r w:rsidRPr="00C56D1B">
        <w:rPr>
          <w:rFonts w:ascii="Times New Roman" w:hAnsi="Times New Roman"/>
          <w:sz w:val="24"/>
          <w:szCs w:val="24"/>
        </w:rPr>
        <w:t>изменения.</w:t>
      </w:r>
    </w:p>
    <w:p w:rsidR="00C56D1B" w:rsidRPr="00C56D1B" w:rsidRDefault="00C56D1B" w:rsidP="00C56D1B">
      <w:pPr>
        <w:widowControl w:val="0"/>
        <w:numPr>
          <w:ilvl w:val="1"/>
          <w:numId w:val="43"/>
        </w:numPr>
        <w:tabs>
          <w:tab w:val="left" w:pos="0"/>
          <w:tab w:val="left" w:pos="1207"/>
        </w:tabs>
        <w:ind w:left="0" w:right="110" w:firstLine="709"/>
        <w:contextualSpacing/>
        <w:jc w:val="both"/>
        <w:rPr>
          <w:rFonts w:ascii="Times New Roman" w:hAnsi="Times New Roman"/>
          <w:sz w:val="24"/>
          <w:szCs w:val="24"/>
        </w:rPr>
      </w:pPr>
      <w:r w:rsidRPr="00C56D1B">
        <w:rPr>
          <w:rFonts w:ascii="Times New Roman" w:hAnsi="Times New Roman"/>
          <w:sz w:val="24"/>
          <w:szCs w:val="24"/>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w:t>
      </w:r>
      <w:r w:rsidRPr="00C56D1B">
        <w:rPr>
          <w:rFonts w:ascii="Times New Roman" w:hAnsi="Times New Roman"/>
          <w:spacing w:val="-7"/>
          <w:sz w:val="24"/>
          <w:szCs w:val="24"/>
        </w:rPr>
        <w:t xml:space="preserve"> </w:t>
      </w:r>
      <w:r w:rsidRPr="00C56D1B">
        <w:rPr>
          <w:rFonts w:ascii="Times New Roman" w:hAnsi="Times New Roman"/>
          <w:sz w:val="24"/>
          <w:szCs w:val="24"/>
        </w:rPr>
        <w:t>присоединения.</w:t>
      </w:r>
    </w:p>
    <w:p w:rsidR="00C56D1B" w:rsidRPr="00C56D1B" w:rsidRDefault="00C56D1B" w:rsidP="00C56D1B">
      <w:pPr>
        <w:widowControl w:val="0"/>
        <w:numPr>
          <w:ilvl w:val="1"/>
          <w:numId w:val="43"/>
        </w:numPr>
        <w:tabs>
          <w:tab w:val="left" w:pos="0"/>
          <w:tab w:val="left" w:pos="1250"/>
        </w:tabs>
        <w:ind w:left="0" w:right="110" w:firstLine="709"/>
        <w:contextualSpacing/>
        <w:jc w:val="both"/>
        <w:rPr>
          <w:rFonts w:ascii="Times New Roman" w:hAnsi="Times New Roman"/>
          <w:sz w:val="24"/>
          <w:szCs w:val="24"/>
        </w:rPr>
      </w:pPr>
      <w:r w:rsidRPr="00C56D1B">
        <w:rPr>
          <w:rFonts w:ascii="Times New Roman" w:hAnsi="Times New Roman"/>
          <w:sz w:val="24"/>
          <w:szCs w:val="24"/>
        </w:rPr>
        <w:t xml:space="preserve"> В случае перемены Заказчика по Договору права и обязанности Заказчика по Договору переходят к новому Заказчику в том же объеме и на тех же</w:t>
      </w:r>
      <w:r w:rsidRPr="00C56D1B">
        <w:rPr>
          <w:rFonts w:ascii="Times New Roman" w:hAnsi="Times New Roman"/>
          <w:spacing w:val="-25"/>
          <w:sz w:val="24"/>
          <w:szCs w:val="24"/>
        </w:rPr>
        <w:t xml:space="preserve"> </w:t>
      </w:r>
      <w:r w:rsidRPr="00C56D1B">
        <w:rPr>
          <w:rFonts w:ascii="Times New Roman" w:hAnsi="Times New Roman"/>
          <w:sz w:val="24"/>
          <w:szCs w:val="24"/>
        </w:rPr>
        <w:t>условиях.</w:t>
      </w:r>
    </w:p>
    <w:p w:rsidR="00C56D1B" w:rsidRPr="00C56D1B" w:rsidRDefault="00C56D1B" w:rsidP="00C56D1B">
      <w:pPr>
        <w:widowControl w:val="0"/>
        <w:numPr>
          <w:ilvl w:val="1"/>
          <w:numId w:val="43"/>
        </w:numPr>
        <w:tabs>
          <w:tab w:val="left" w:pos="0"/>
          <w:tab w:val="left" w:pos="1322"/>
        </w:tabs>
        <w:ind w:left="0" w:right="108" w:firstLine="709"/>
        <w:contextualSpacing/>
        <w:jc w:val="both"/>
        <w:rPr>
          <w:rFonts w:ascii="Times New Roman" w:hAnsi="Times New Roman"/>
          <w:sz w:val="24"/>
          <w:szCs w:val="24"/>
        </w:rPr>
      </w:pPr>
      <w:r w:rsidRPr="00C56D1B">
        <w:rPr>
          <w:rFonts w:ascii="Times New Roman" w:hAnsi="Times New Roman"/>
          <w:sz w:val="24"/>
          <w:szCs w:val="24"/>
        </w:rPr>
        <w:t xml:space="preserve">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 </w:t>
      </w:r>
    </w:p>
    <w:p w:rsidR="00C56D1B" w:rsidRPr="00C56D1B" w:rsidRDefault="00C56D1B" w:rsidP="00C56D1B">
      <w:pPr>
        <w:widowControl w:val="0"/>
        <w:numPr>
          <w:ilvl w:val="0"/>
          <w:numId w:val="44"/>
        </w:numPr>
        <w:tabs>
          <w:tab w:val="left" w:pos="0"/>
        </w:tabs>
        <w:ind w:left="0" w:right="7" w:firstLine="284"/>
        <w:contextualSpacing/>
        <w:jc w:val="center"/>
        <w:rPr>
          <w:rFonts w:ascii="Times New Roman" w:hAnsi="Times New Roman"/>
          <w:b/>
          <w:sz w:val="24"/>
          <w:szCs w:val="24"/>
        </w:rPr>
      </w:pPr>
      <w:r w:rsidRPr="00C56D1B">
        <w:rPr>
          <w:rFonts w:ascii="Times New Roman" w:hAnsi="Times New Roman"/>
          <w:b/>
          <w:sz w:val="24"/>
          <w:szCs w:val="24"/>
        </w:rPr>
        <w:t>Приложения</w:t>
      </w:r>
    </w:p>
    <w:p w:rsidR="00C56D1B" w:rsidRPr="00C56D1B" w:rsidRDefault="00C56D1B" w:rsidP="00C56D1B">
      <w:pPr>
        <w:tabs>
          <w:tab w:val="left" w:pos="0"/>
        </w:tabs>
        <w:ind w:right="7" w:firstLine="547"/>
        <w:contextualSpacing/>
        <w:jc w:val="both"/>
        <w:rPr>
          <w:rFonts w:ascii="Times New Roman" w:hAnsi="Times New Roman"/>
          <w:sz w:val="24"/>
          <w:szCs w:val="24"/>
        </w:rPr>
      </w:pPr>
      <w:r w:rsidRPr="00C56D1B">
        <w:rPr>
          <w:rFonts w:ascii="Times New Roman" w:hAnsi="Times New Roman"/>
          <w:sz w:val="24"/>
          <w:szCs w:val="24"/>
        </w:rPr>
        <w:t>13.1. Техническое задание</w:t>
      </w:r>
    </w:p>
    <w:p w:rsidR="00C56D1B" w:rsidRPr="00C56D1B" w:rsidRDefault="00C56D1B" w:rsidP="00C56D1B">
      <w:pPr>
        <w:tabs>
          <w:tab w:val="left" w:pos="0"/>
        </w:tabs>
        <w:ind w:right="7" w:firstLine="547"/>
        <w:contextualSpacing/>
        <w:jc w:val="both"/>
        <w:rPr>
          <w:rFonts w:ascii="Times New Roman" w:hAnsi="Times New Roman"/>
          <w:sz w:val="24"/>
          <w:szCs w:val="24"/>
        </w:rPr>
      </w:pPr>
      <w:r w:rsidRPr="00C56D1B">
        <w:rPr>
          <w:rFonts w:ascii="Times New Roman" w:hAnsi="Times New Roman"/>
          <w:sz w:val="24"/>
          <w:szCs w:val="24"/>
        </w:rPr>
        <w:t xml:space="preserve">13.2. Спецификация </w:t>
      </w:r>
    </w:p>
    <w:p w:rsidR="00C56D1B" w:rsidRPr="00C56D1B" w:rsidRDefault="00C56D1B" w:rsidP="00C56D1B">
      <w:pPr>
        <w:widowControl w:val="0"/>
        <w:numPr>
          <w:ilvl w:val="0"/>
          <w:numId w:val="44"/>
        </w:numPr>
        <w:tabs>
          <w:tab w:val="left" w:pos="0"/>
        </w:tabs>
        <w:ind w:left="0" w:firstLine="284"/>
        <w:contextualSpacing/>
        <w:jc w:val="center"/>
        <w:outlineLvl w:val="0"/>
        <w:rPr>
          <w:rFonts w:ascii="Times New Roman" w:hAnsi="Times New Roman"/>
          <w:b/>
          <w:bCs/>
          <w:sz w:val="24"/>
          <w:szCs w:val="24"/>
        </w:rPr>
      </w:pPr>
      <w:r w:rsidRPr="00C56D1B">
        <w:rPr>
          <w:rFonts w:ascii="Times New Roman" w:hAnsi="Times New Roman"/>
          <w:b/>
          <w:bCs/>
          <w:sz w:val="24"/>
          <w:szCs w:val="24"/>
        </w:rPr>
        <w:t>Адреса места нахождения, банковские реквизиты и подписи</w:t>
      </w:r>
      <w:r w:rsidRPr="00C56D1B">
        <w:rPr>
          <w:rFonts w:ascii="Times New Roman" w:hAnsi="Times New Roman"/>
          <w:b/>
          <w:bCs/>
          <w:spacing w:val="-22"/>
          <w:sz w:val="24"/>
          <w:szCs w:val="24"/>
        </w:rPr>
        <w:t xml:space="preserve"> </w:t>
      </w:r>
      <w:r w:rsidRPr="00C56D1B">
        <w:rPr>
          <w:rFonts w:ascii="Times New Roman" w:hAnsi="Times New Roman"/>
          <w:b/>
          <w:bCs/>
          <w:sz w:val="24"/>
          <w:szCs w:val="24"/>
        </w:rPr>
        <w:t>Сторон</w:t>
      </w:r>
    </w:p>
    <w:tbl>
      <w:tblPr>
        <w:tblStyle w:val="a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C56D1B" w:rsidRPr="00C56D1B" w:rsidTr="00353A5B">
        <w:tc>
          <w:tcPr>
            <w:tcW w:w="5073" w:type="dxa"/>
          </w:tcPr>
          <w:p w:rsidR="00C56D1B" w:rsidRPr="00C56D1B" w:rsidRDefault="00C56D1B" w:rsidP="00353A5B">
            <w:pPr>
              <w:tabs>
                <w:tab w:val="left" w:pos="0"/>
              </w:tabs>
              <w:contextualSpacing/>
              <w:jc w:val="both"/>
              <w:rPr>
                <w:rFonts w:ascii="Times New Roman" w:hAnsi="Times New Roman"/>
                <w:b/>
                <w:sz w:val="24"/>
                <w:szCs w:val="24"/>
                <w:lang w:eastAsia="x-none"/>
              </w:rPr>
            </w:pPr>
            <w:r w:rsidRPr="00C56D1B">
              <w:rPr>
                <w:rFonts w:ascii="Times New Roman" w:hAnsi="Times New Roman"/>
                <w:b/>
                <w:sz w:val="24"/>
                <w:szCs w:val="24"/>
                <w:lang w:eastAsia="x-none"/>
              </w:rPr>
              <w:t xml:space="preserve">Заказчик:                                                                        </w:t>
            </w:r>
          </w:p>
          <w:p w:rsidR="00C56D1B" w:rsidRPr="00C56D1B" w:rsidRDefault="00C56D1B" w:rsidP="00353A5B">
            <w:pPr>
              <w:tabs>
                <w:tab w:val="left" w:pos="0"/>
              </w:tabs>
              <w:contextualSpacing/>
              <w:jc w:val="both"/>
              <w:rPr>
                <w:rFonts w:ascii="Times New Roman" w:hAnsi="Times New Roman"/>
                <w:b/>
                <w:sz w:val="24"/>
                <w:szCs w:val="24"/>
                <w:lang w:eastAsia="x-none"/>
              </w:rPr>
            </w:pPr>
            <w:r w:rsidRPr="00C56D1B">
              <w:rPr>
                <w:rFonts w:ascii="Times New Roman" w:hAnsi="Times New Roman"/>
                <w:b/>
                <w:sz w:val="24"/>
                <w:szCs w:val="24"/>
                <w:lang w:eastAsia="x-none"/>
              </w:rPr>
              <w:t xml:space="preserve">МУП БВКХ «Водоканал»                                           </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 xml:space="preserve">Адрес: Свердловская область, </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 xml:space="preserve">г. Березовский, ул. Ленина, 52 </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Тел/факс +7 (34369) 4-40-10</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 xml:space="preserve">ИНН   6604017216 </w:t>
            </w:r>
            <w:r w:rsidRPr="00C56D1B">
              <w:rPr>
                <w:rFonts w:ascii="Times New Roman" w:hAnsi="Times New Roman"/>
                <w:sz w:val="24"/>
                <w:szCs w:val="24"/>
              </w:rPr>
              <w:t xml:space="preserve">  КПП   667801001</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 xml:space="preserve">р/с     40702810416300112315 </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 xml:space="preserve">Уральский Банк ПАО «СБЕРБАНК» </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 xml:space="preserve">г. Екатеринбург </w:t>
            </w:r>
          </w:p>
          <w:p w:rsidR="00C56D1B" w:rsidRPr="00C56D1B" w:rsidRDefault="00C56D1B" w:rsidP="00353A5B">
            <w:pPr>
              <w:autoSpaceDE w:val="0"/>
              <w:autoSpaceDN w:val="0"/>
              <w:adjustRightInd w:val="0"/>
              <w:contextualSpacing/>
              <w:jc w:val="both"/>
              <w:rPr>
                <w:rFonts w:ascii="Times New Roman" w:hAnsi="Times New Roman"/>
                <w:bCs/>
                <w:sz w:val="24"/>
                <w:szCs w:val="24"/>
              </w:rPr>
            </w:pPr>
            <w:r w:rsidRPr="00C56D1B">
              <w:rPr>
                <w:rFonts w:ascii="Times New Roman" w:hAnsi="Times New Roman"/>
                <w:bCs/>
                <w:sz w:val="24"/>
                <w:szCs w:val="24"/>
              </w:rPr>
              <w:t xml:space="preserve">к/с     30101810500000000674 </w:t>
            </w:r>
          </w:p>
          <w:p w:rsidR="00C56D1B" w:rsidRPr="00C56D1B" w:rsidRDefault="00C56D1B" w:rsidP="00353A5B">
            <w:pPr>
              <w:autoSpaceDE w:val="0"/>
              <w:autoSpaceDN w:val="0"/>
              <w:adjustRightInd w:val="0"/>
              <w:ind w:left="-120" w:firstLine="7"/>
              <w:contextualSpacing/>
              <w:jc w:val="both"/>
              <w:rPr>
                <w:rFonts w:ascii="Times New Roman" w:hAnsi="Times New Roman"/>
                <w:sz w:val="24"/>
                <w:szCs w:val="24"/>
              </w:rPr>
            </w:pPr>
            <w:r w:rsidRPr="00C56D1B">
              <w:rPr>
                <w:rFonts w:ascii="Times New Roman" w:hAnsi="Times New Roman"/>
                <w:sz w:val="24"/>
                <w:szCs w:val="24"/>
              </w:rPr>
              <w:t xml:space="preserve">  БИК   046577674</w:t>
            </w:r>
          </w:p>
          <w:p w:rsidR="00C56D1B" w:rsidRPr="00C56D1B" w:rsidRDefault="00C56D1B" w:rsidP="00353A5B">
            <w:pPr>
              <w:tabs>
                <w:tab w:val="left" w:pos="0"/>
              </w:tabs>
              <w:contextualSpacing/>
              <w:jc w:val="both"/>
              <w:rPr>
                <w:rFonts w:ascii="Times New Roman" w:hAnsi="Times New Roman"/>
                <w:sz w:val="24"/>
                <w:szCs w:val="24"/>
                <w:lang w:eastAsia="x-none"/>
              </w:rPr>
            </w:pPr>
          </w:p>
          <w:p w:rsidR="00C56D1B" w:rsidRPr="00C56D1B" w:rsidRDefault="00C56D1B" w:rsidP="00353A5B">
            <w:pPr>
              <w:tabs>
                <w:tab w:val="left" w:pos="0"/>
              </w:tabs>
              <w:contextualSpacing/>
              <w:jc w:val="both"/>
              <w:rPr>
                <w:rFonts w:ascii="Times New Roman" w:hAnsi="Times New Roman"/>
                <w:sz w:val="24"/>
                <w:szCs w:val="24"/>
                <w:lang w:eastAsia="x-none"/>
              </w:rPr>
            </w:pPr>
            <w:r w:rsidRPr="00C56D1B">
              <w:rPr>
                <w:rFonts w:ascii="Times New Roman" w:hAnsi="Times New Roman"/>
                <w:sz w:val="24"/>
                <w:szCs w:val="24"/>
                <w:lang w:eastAsia="x-none"/>
              </w:rPr>
              <w:t xml:space="preserve">Директор </w:t>
            </w:r>
          </w:p>
          <w:p w:rsidR="00C56D1B" w:rsidRPr="00C56D1B" w:rsidRDefault="00C56D1B" w:rsidP="00353A5B">
            <w:pPr>
              <w:tabs>
                <w:tab w:val="left" w:pos="0"/>
              </w:tabs>
              <w:contextualSpacing/>
              <w:jc w:val="both"/>
              <w:rPr>
                <w:rFonts w:ascii="Times New Roman" w:hAnsi="Times New Roman"/>
                <w:b/>
                <w:sz w:val="24"/>
                <w:szCs w:val="24"/>
                <w:lang w:eastAsia="x-none"/>
              </w:rPr>
            </w:pPr>
            <w:r w:rsidRPr="00C56D1B">
              <w:rPr>
                <w:rFonts w:ascii="Times New Roman" w:hAnsi="Times New Roman"/>
                <w:sz w:val="24"/>
                <w:szCs w:val="24"/>
                <w:lang w:eastAsia="x-none"/>
              </w:rPr>
              <w:t xml:space="preserve">                     ____________А.А. Алешина                     </w:t>
            </w:r>
          </w:p>
          <w:p w:rsidR="00C56D1B" w:rsidRPr="00C56D1B" w:rsidRDefault="00C56D1B" w:rsidP="00353A5B">
            <w:pPr>
              <w:tabs>
                <w:tab w:val="left" w:pos="0"/>
              </w:tabs>
              <w:contextualSpacing/>
              <w:outlineLvl w:val="0"/>
              <w:rPr>
                <w:rFonts w:ascii="Times New Roman" w:hAnsi="Times New Roman"/>
                <w:b/>
                <w:bCs/>
                <w:sz w:val="24"/>
                <w:szCs w:val="24"/>
              </w:rPr>
            </w:pPr>
          </w:p>
        </w:tc>
        <w:tc>
          <w:tcPr>
            <w:tcW w:w="5073" w:type="dxa"/>
          </w:tcPr>
          <w:p w:rsidR="00C56D1B" w:rsidRPr="00C56D1B" w:rsidRDefault="00C56D1B" w:rsidP="00353A5B">
            <w:pPr>
              <w:tabs>
                <w:tab w:val="left" w:pos="0"/>
              </w:tabs>
              <w:contextualSpacing/>
              <w:outlineLvl w:val="0"/>
              <w:rPr>
                <w:rFonts w:ascii="Times New Roman" w:hAnsi="Times New Roman"/>
                <w:b/>
                <w:bCs/>
                <w:sz w:val="24"/>
                <w:szCs w:val="24"/>
              </w:rPr>
            </w:pPr>
            <w:r w:rsidRPr="00C56D1B">
              <w:rPr>
                <w:rFonts w:ascii="Times New Roman" w:hAnsi="Times New Roman"/>
                <w:b/>
                <w:bCs/>
                <w:sz w:val="24"/>
                <w:szCs w:val="24"/>
              </w:rPr>
              <w:t>Поставщик:</w:t>
            </w:r>
          </w:p>
        </w:tc>
      </w:tr>
    </w:tbl>
    <w:p w:rsidR="00C56D1B" w:rsidRPr="00C56D1B" w:rsidRDefault="00581E44" w:rsidP="00C56D1B">
      <w:pPr>
        <w:tabs>
          <w:tab w:val="left" w:pos="0"/>
        </w:tabs>
        <w:ind w:left="6096" w:right="132" w:firstLine="547"/>
        <w:contextualSpacing/>
        <w:jc w:val="right"/>
        <w:rPr>
          <w:rFonts w:ascii="Times New Roman" w:hAnsi="Times New Roman"/>
          <w:sz w:val="24"/>
          <w:szCs w:val="24"/>
        </w:rPr>
      </w:pPr>
      <w:r>
        <w:rPr>
          <w:rFonts w:ascii="Times New Roman" w:hAnsi="Times New Roman"/>
          <w:sz w:val="24"/>
          <w:szCs w:val="24"/>
        </w:rPr>
        <w:t>П</w:t>
      </w:r>
      <w:r w:rsidR="00C56D1B" w:rsidRPr="00C56D1B">
        <w:rPr>
          <w:rFonts w:ascii="Times New Roman" w:hAnsi="Times New Roman"/>
          <w:sz w:val="24"/>
          <w:szCs w:val="24"/>
        </w:rPr>
        <w:t xml:space="preserve">риложение № 1 Договору </w:t>
      </w:r>
    </w:p>
    <w:p w:rsidR="00C56D1B" w:rsidRPr="00C56D1B" w:rsidRDefault="00C56D1B" w:rsidP="00C56D1B">
      <w:pPr>
        <w:contextualSpacing/>
        <w:rPr>
          <w:rFonts w:ascii="Times New Roman" w:hAnsi="Times New Roman"/>
          <w:sz w:val="24"/>
          <w:szCs w:val="24"/>
        </w:rPr>
      </w:pPr>
    </w:p>
    <w:p w:rsidR="00C56D1B" w:rsidRPr="00C56D1B" w:rsidRDefault="00C56D1B" w:rsidP="00C56D1B">
      <w:pPr>
        <w:contextualSpacing/>
        <w:jc w:val="center"/>
        <w:rPr>
          <w:rFonts w:ascii="Times New Roman" w:hAnsi="Times New Roman"/>
          <w:b/>
          <w:sz w:val="24"/>
          <w:szCs w:val="24"/>
        </w:rPr>
      </w:pPr>
      <w:r w:rsidRPr="00C56D1B">
        <w:rPr>
          <w:rFonts w:ascii="Times New Roman" w:hAnsi="Times New Roman"/>
          <w:b/>
          <w:sz w:val="24"/>
          <w:szCs w:val="24"/>
        </w:rPr>
        <w:t>ТЕХНИЧЕСКОЕ ЗАДАНИЕ</w:t>
      </w:r>
    </w:p>
    <w:p w:rsidR="00C56D1B" w:rsidRPr="00D449A5" w:rsidRDefault="00C56D1B" w:rsidP="00C56D1B">
      <w:pPr>
        <w:ind w:left="-340"/>
        <w:jc w:val="center"/>
        <w:rPr>
          <w:rFonts w:ascii="Times New Roman" w:hAnsi="Times New Roman"/>
          <w:b/>
          <w:sz w:val="24"/>
          <w:szCs w:val="24"/>
        </w:rPr>
      </w:pPr>
      <w:r w:rsidRPr="00D449A5">
        <w:rPr>
          <w:rFonts w:ascii="Times New Roman" w:hAnsi="Times New Roman"/>
          <w:b/>
          <w:sz w:val="24"/>
          <w:szCs w:val="24"/>
        </w:rPr>
        <w:t xml:space="preserve">на </w:t>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sz w:val="24"/>
          <w:szCs w:val="24"/>
        </w:rPr>
        <w:softHyphen/>
      </w:r>
      <w:r w:rsidRPr="00D449A5">
        <w:rPr>
          <w:rFonts w:ascii="Times New Roman" w:hAnsi="Times New Roman"/>
          <w:b/>
          <w:color w:val="000000"/>
          <w:sz w:val="24"/>
          <w:szCs w:val="24"/>
        </w:rPr>
        <w:t xml:space="preserve"> поставку </w:t>
      </w:r>
      <w:r w:rsidRPr="00D449A5">
        <w:rPr>
          <w:rFonts w:ascii="Times New Roman" w:hAnsi="Times New Roman"/>
          <w:b/>
          <w:sz w:val="24"/>
          <w:szCs w:val="24"/>
        </w:rPr>
        <w:t>горюче-смазочных материалов (ГСМ) по топливным картам</w:t>
      </w:r>
    </w:p>
    <w:p w:rsidR="00C56D1B" w:rsidRPr="00D449A5" w:rsidRDefault="00C56D1B" w:rsidP="00C56D1B">
      <w:pPr>
        <w:ind w:left="-340"/>
        <w:jc w:val="center"/>
        <w:rPr>
          <w:rFonts w:ascii="Times New Roman" w:hAnsi="Times New Roman"/>
          <w:b/>
          <w:sz w:val="24"/>
          <w:szCs w:val="24"/>
        </w:rPr>
      </w:pPr>
    </w:p>
    <w:p w:rsidR="00D449A5" w:rsidRPr="00D449A5" w:rsidRDefault="00D449A5" w:rsidP="00D449A5">
      <w:pPr>
        <w:ind w:left="142"/>
        <w:jc w:val="both"/>
        <w:rPr>
          <w:rFonts w:ascii="Times New Roman" w:hAnsi="Times New Roman"/>
          <w:sz w:val="24"/>
          <w:szCs w:val="24"/>
        </w:rPr>
      </w:pPr>
      <w:r w:rsidRPr="00D449A5">
        <w:rPr>
          <w:rFonts w:ascii="Times New Roman" w:hAnsi="Times New Roman"/>
          <w:b/>
          <w:sz w:val="24"/>
          <w:szCs w:val="24"/>
        </w:rPr>
        <w:t xml:space="preserve">1. Наименование объекта закупки: </w:t>
      </w:r>
      <w:r w:rsidRPr="00D449A5">
        <w:rPr>
          <w:rFonts w:ascii="Times New Roman" w:hAnsi="Times New Roman"/>
          <w:sz w:val="24"/>
          <w:szCs w:val="24"/>
        </w:rPr>
        <w:t>Поставка горюче-смазочных материалов (ГСМ) по топливным картам.</w:t>
      </w:r>
    </w:p>
    <w:p w:rsidR="00D449A5" w:rsidRPr="00D449A5" w:rsidRDefault="00D449A5" w:rsidP="00D449A5">
      <w:pPr>
        <w:ind w:left="142"/>
        <w:rPr>
          <w:rFonts w:ascii="Times New Roman" w:hAnsi="Times New Roman"/>
          <w:b/>
          <w:sz w:val="24"/>
          <w:szCs w:val="24"/>
        </w:rPr>
      </w:pPr>
      <w:r w:rsidRPr="00D449A5">
        <w:rPr>
          <w:rFonts w:ascii="Times New Roman" w:hAnsi="Times New Roman"/>
          <w:b/>
          <w:sz w:val="24"/>
          <w:szCs w:val="24"/>
        </w:rPr>
        <w:t>2.  Количество поставляемого товара:</w:t>
      </w:r>
    </w:p>
    <w:p w:rsidR="00D449A5" w:rsidRPr="00D449A5" w:rsidRDefault="00D449A5" w:rsidP="00D449A5">
      <w:pPr>
        <w:ind w:left="142"/>
        <w:rPr>
          <w:rFonts w:ascii="Times New Roman" w:hAnsi="Times New Roman"/>
          <w:sz w:val="24"/>
          <w:szCs w:val="24"/>
        </w:rPr>
      </w:pPr>
      <w:r w:rsidRPr="00D449A5">
        <w:rPr>
          <w:rFonts w:ascii="Times New Roman" w:hAnsi="Times New Roman"/>
          <w:sz w:val="24"/>
          <w:szCs w:val="24"/>
        </w:rPr>
        <w:t>Бензин неэтилированный марки АИ-92-К5 – 6 000 л</w:t>
      </w:r>
    </w:p>
    <w:p w:rsidR="00D449A5" w:rsidRPr="00D449A5" w:rsidRDefault="00D449A5" w:rsidP="00D449A5">
      <w:pPr>
        <w:ind w:left="142"/>
        <w:rPr>
          <w:rFonts w:ascii="Times New Roman" w:hAnsi="Times New Roman"/>
          <w:color w:val="FF0000"/>
          <w:sz w:val="24"/>
          <w:szCs w:val="24"/>
        </w:rPr>
      </w:pPr>
      <w:r w:rsidRPr="00D449A5">
        <w:rPr>
          <w:rFonts w:ascii="Times New Roman" w:hAnsi="Times New Roman"/>
          <w:sz w:val="24"/>
          <w:szCs w:val="24"/>
        </w:rPr>
        <w:t>Бензин неэтилированный марки АИ-95-К5 – 3 000 л</w:t>
      </w:r>
    </w:p>
    <w:p w:rsidR="00D449A5" w:rsidRPr="00D449A5" w:rsidRDefault="00D449A5" w:rsidP="00D449A5">
      <w:pPr>
        <w:ind w:left="142"/>
        <w:rPr>
          <w:rFonts w:ascii="Times New Roman" w:hAnsi="Times New Roman"/>
          <w:sz w:val="24"/>
          <w:szCs w:val="24"/>
        </w:rPr>
      </w:pPr>
      <w:r w:rsidRPr="00D449A5">
        <w:rPr>
          <w:rFonts w:ascii="Times New Roman" w:hAnsi="Times New Roman"/>
          <w:sz w:val="24"/>
          <w:szCs w:val="24"/>
        </w:rPr>
        <w:t>Дизельное топливо (евро) – 18 000 л</w:t>
      </w:r>
    </w:p>
    <w:p w:rsidR="00D449A5" w:rsidRPr="00D449A5" w:rsidRDefault="00D449A5" w:rsidP="00D449A5">
      <w:pPr>
        <w:pStyle w:val="afff"/>
        <w:widowControl w:val="0"/>
        <w:numPr>
          <w:ilvl w:val="0"/>
          <w:numId w:val="28"/>
        </w:numPr>
        <w:tabs>
          <w:tab w:val="clear" w:pos="709"/>
          <w:tab w:val="left" w:pos="-142"/>
          <w:tab w:val="left" w:pos="0"/>
          <w:tab w:val="left" w:pos="142"/>
        </w:tabs>
        <w:spacing w:before="4"/>
        <w:ind w:left="-142" w:firstLine="0"/>
        <w:rPr>
          <w:b/>
          <w:sz w:val="24"/>
          <w:szCs w:val="24"/>
        </w:rPr>
      </w:pPr>
      <w:r w:rsidRPr="00D449A5">
        <w:rPr>
          <w:b/>
          <w:sz w:val="24"/>
          <w:szCs w:val="24"/>
        </w:rPr>
        <w:t>Требования к функциональным, техническим и качественным характеристикам товара:</w:t>
      </w:r>
    </w:p>
    <w:tbl>
      <w:tblPr>
        <w:tblStyle w:val="82"/>
        <w:tblW w:w="10627" w:type="dxa"/>
        <w:tblInd w:w="-34" w:type="dxa"/>
        <w:tblLayout w:type="fixed"/>
        <w:tblLook w:val="04A0" w:firstRow="1" w:lastRow="0" w:firstColumn="1" w:lastColumn="0" w:noHBand="0" w:noVBand="1"/>
      </w:tblPr>
      <w:tblGrid>
        <w:gridCol w:w="739"/>
        <w:gridCol w:w="1412"/>
        <w:gridCol w:w="2268"/>
        <w:gridCol w:w="4649"/>
        <w:gridCol w:w="1559"/>
      </w:tblGrid>
      <w:tr w:rsidR="00D449A5" w:rsidRPr="00D449A5" w:rsidTr="00B11DD9">
        <w:trPr>
          <w:trHeight w:val="577"/>
        </w:trPr>
        <w:tc>
          <w:tcPr>
            <w:tcW w:w="73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позиции</w:t>
            </w:r>
          </w:p>
        </w:tc>
        <w:tc>
          <w:tcPr>
            <w:tcW w:w="1412" w:type="dxa"/>
          </w:tcPr>
          <w:p w:rsidR="00D449A5" w:rsidRPr="00D449A5" w:rsidRDefault="00D449A5" w:rsidP="00B11DD9">
            <w:pPr>
              <w:tabs>
                <w:tab w:val="left" w:pos="1152"/>
              </w:tabs>
              <w:contextualSpacing/>
              <w:rPr>
                <w:rFonts w:ascii="Times New Roman" w:hAnsi="Times New Roman"/>
                <w:sz w:val="24"/>
                <w:szCs w:val="24"/>
              </w:rPr>
            </w:pPr>
            <w:r w:rsidRPr="00D449A5">
              <w:rPr>
                <w:rFonts w:ascii="Times New Roman" w:hAnsi="Times New Roman"/>
                <w:sz w:val="24"/>
                <w:szCs w:val="24"/>
              </w:rPr>
              <w:t>ОКПД-2</w:t>
            </w:r>
          </w:p>
        </w:tc>
        <w:tc>
          <w:tcPr>
            <w:tcW w:w="2268"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Наименование товара</w:t>
            </w: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Наименование характеристики, единица измерения</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Значение</w:t>
            </w:r>
          </w:p>
        </w:tc>
      </w:tr>
      <w:tr w:rsidR="00D449A5" w:rsidRPr="00D449A5" w:rsidTr="00B11DD9">
        <w:trPr>
          <w:trHeight w:val="834"/>
        </w:trPr>
        <w:tc>
          <w:tcPr>
            <w:tcW w:w="739" w:type="dxa"/>
            <w:vMerge w:val="restart"/>
            <w:vAlign w:val="center"/>
          </w:tcPr>
          <w:p w:rsidR="00D449A5" w:rsidRPr="00D449A5" w:rsidRDefault="00D449A5" w:rsidP="00356F8F">
            <w:pPr>
              <w:contextualSpacing/>
              <w:jc w:val="center"/>
              <w:rPr>
                <w:rFonts w:ascii="Times New Roman" w:hAnsi="Times New Roman"/>
                <w:sz w:val="24"/>
                <w:szCs w:val="24"/>
              </w:rPr>
            </w:pPr>
            <w:r w:rsidRPr="00D449A5">
              <w:rPr>
                <w:rFonts w:ascii="Times New Roman" w:hAnsi="Times New Roman"/>
                <w:sz w:val="24"/>
                <w:szCs w:val="24"/>
              </w:rPr>
              <w:t>1</w:t>
            </w:r>
          </w:p>
        </w:tc>
        <w:tc>
          <w:tcPr>
            <w:tcW w:w="1412" w:type="dxa"/>
            <w:vMerge w:val="restart"/>
          </w:tcPr>
          <w:p w:rsidR="00D449A5" w:rsidRPr="00D449A5" w:rsidRDefault="00D449A5" w:rsidP="00B11DD9">
            <w:pPr>
              <w:tabs>
                <w:tab w:val="left" w:pos="717"/>
              </w:tabs>
              <w:ind w:right="-82"/>
              <w:contextualSpacing/>
              <w:rPr>
                <w:rFonts w:ascii="Times New Roman" w:hAnsi="Times New Roman"/>
                <w:sz w:val="24"/>
                <w:szCs w:val="24"/>
              </w:rPr>
            </w:pPr>
            <w:r w:rsidRPr="00D449A5">
              <w:rPr>
                <w:rFonts w:ascii="Times New Roman" w:hAnsi="Times New Roman"/>
                <w:sz w:val="24"/>
                <w:szCs w:val="24"/>
              </w:rPr>
              <w:t>19.20.21.124</w:t>
            </w:r>
          </w:p>
        </w:tc>
        <w:tc>
          <w:tcPr>
            <w:tcW w:w="2268" w:type="dxa"/>
            <w:vMerge w:val="restart"/>
          </w:tcPr>
          <w:p w:rsidR="00D449A5" w:rsidRPr="00D449A5" w:rsidRDefault="00D449A5" w:rsidP="00356F8F">
            <w:pPr>
              <w:contextualSpacing/>
              <w:rPr>
                <w:rFonts w:ascii="Times New Roman" w:hAnsi="Times New Roman"/>
                <w:b/>
                <w:sz w:val="24"/>
                <w:szCs w:val="24"/>
              </w:rPr>
            </w:pPr>
            <w:r w:rsidRPr="00D449A5">
              <w:rPr>
                <w:rFonts w:ascii="Times New Roman" w:hAnsi="Times New Roman"/>
                <w:b/>
                <w:sz w:val="24"/>
                <w:szCs w:val="24"/>
              </w:rPr>
              <w:t>Бензин неэтилированный марки АИ-92-К5</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ГОСТ Р 51105-97</w:t>
            </w:r>
            <w:r w:rsidRPr="00D449A5">
              <w:rPr>
                <w:rFonts w:ascii="Times New Roman" w:hAnsi="Times New Roman"/>
                <w:sz w:val="24"/>
                <w:szCs w:val="24"/>
              </w:rPr>
              <w:br/>
              <w:t>"Топлива для двигателей внутреннего сгорания. Неэтилированный бензин. Технические условия" (с изм. 1-6)</w:t>
            </w:r>
            <w:r w:rsidRPr="00D449A5">
              <w:rPr>
                <w:rFonts w:ascii="Times New Roman" w:hAnsi="Times New Roman"/>
                <w:sz w:val="24"/>
                <w:szCs w:val="24"/>
              </w:rPr>
              <w:br/>
              <w:t>Экологический класса топлива К4</w:t>
            </w: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Октановое число, не менее:</w:t>
            </w:r>
          </w:p>
          <w:p w:rsidR="00D449A5" w:rsidRPr="00D449A5" w:rsidRDefault="00D449A5" w:rsidP="00356F8F">
            <w:pPr>
              <w:contextualSpacing/>
              <w:rPr>
                <w:rFonts w:ascii="Times New Roman" w:hAnsi="Times New Roman"/>
                <w:sz w:val="24"/>
                <w:szCs w:val="24"/>
              </w:rPr>
            </w:pP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-по моторному методу</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-по исследовательскому методу</w:t>
            </w:r>
          </w:p>
        </w:tc>
        <w:tc>
          <w:tcPr>
            <w:tcW w:w="1559" w:type="dxa"/>
          </w:tcPr>
          <w:p w:rsidR="00D449A5" w:rsidRPr="00D449A5" w:rsidRDefault="00D449A5" w:rsidP="00356F8F">
            <w:pPr>
              <w:contextualSpacing/>
              <w:rPr>
                <w:rFonts w:ascii="Times New Roman" w:hAnsi="Times New Roman"/>
                <w:sz w:val="24"/>
                <w:szCs w:val="24"/>
              </w:rPr>
            </w:pPr>
          </w:p>
          <w:p w:rsidR="00D449A5" w:rsidRPr="00D449A5" w:rsidRDefault="00D449A5" w:rsidP="00356F8F">
            <w:pPr>
              <w:contextualSpacing/>
              <w:rPr>
                <w:rFonts w:ascii="Times New Roman" w:hAnsi="Times New Roman"/>
                <w:sz w:val="24"/>
                <w:szCs w:val="24"/>
              </w:rPr>
            </w:pP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83,0</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92,0</w:t>
            </w:r>
          </w:p>
        </w:tc>
      </w:tr>
      <w:tr w:rsidR="00D449A5" w:rsidRPr="00D449A5" w:rsidTr="00B11DD9">
        <w:trPr>
          <w:trHeight w:val="381"/>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vertAlign w:val="superscript"/>
              </w:rPr>
            </w:pPr>
            <w:r w:rsidRPr="00D449A5">
              <w:rPr>
                <w:rFonts w:ascii="Times New Roman" w:hAnsi="Times New Roman"/>
                <w:sz w:val="24"/>
                <w:szCs w:val="24"/>
              </w:rPr>
              <w:t xml:space="preserve">Концентрация свинца, не более, </w:t>
            </w:r>
            <w:r w:rsidRPr="00D449A5">
              <w:rPr>
                <w:rFonts w:ascii="Times New Roman" w:hAnsi="Times New Roman"/>
                <w:noProof/>
                <w:sz w:val="24"/>
                <w:szCs w:val="24"/>
              </w:rPr>
              <w:t xml:space="preserve"> мг/дм</w:t>
            </w:r>
            <w:r w:rsidRPr="00D449A5">
              <w:rPr>
                <w:rFonts w:ascii="Times New Roman" w:hAnsi="Times New Roman"/>
                <w:noProof/>
                <w:sz w:val="24"/>
                <w:szCs w:val="24"/>
                <w:vertAlign w:val="superscript"/>
              </w:rPr>
              <w:t>3</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Отсутствие</w:t>
            </w:r>
          </w:p>
        </w:tc>
      </w:tr>
      <w:tr w:rsidR="00D449A5" w:rsidRPr="00D449A5" w:rsidTr="00B11DD9">
        <w:trPr>
          <w:trHeight w:val="189"/>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xml:space="preserve">Концентрация марганца, не более, </w:t>
            </w:r>
            <w:r w:rsidRPr="00D449A5">
              <w:rPr>
                <w:rFonts w:ascii="Times New Roman" w:hAnsi="Times New Roman"/>
                <w:noProof/>
                <w:sz w:val="24"/>
                <w:szCs w:val="24"/>
              </w:rPr>
              <w:t xml:space="preserve"> мг/дм</w:t>
            </w:r>
            <w:r w:rsidRPr="00D449A5">
              <w:rPr>
                <w:rFonts w:ascii="Times New Roman" w:hAnsi="Times New Roman"/>
                <w:noProof/>
                <w:sz w:val="24"/>
                <w:szCs w:val="24"/>
                <w:vertAlign w:val="superscript"/>
              </w:rPr>
              <w:t>3</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Отсутствие</w:t>
            </w:r>
          </w:p>
        </w:tc>
      </w:tr>
      <w:tr w:rsidR="00D449A5" w:rsidRPr="00D449A5" w:rsidTr="00B11DD9">
        <w:trPr>
          <w:trHeight w:val="592"/>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xml:space="preserve">Концентрация фактических смол, мг на 100 </w:t>
            </w:r>
            <w:r w:rsidRPr="00D449A5">
              <w:rPr>
                <w:rFonts w:ascii="Times New Roman" w:hAnsi="Times New Roman"/>
                <w:noProof/>
                <w:sz w:val="24"/>
                <w:szCs w:val="24"/>
                <w:lang w:eastAsia="ru-RU"/>
              </w:rPr>
              <w:drawing>
                <wp:inline distT="0" distB="0" distL="0" distR="0" wp14:anchorId="02B9752D" wp14:editId="1FD0E33E">
                  <wp:extent cx="313055" cy="280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D449A5">
              <w:rPr>
                <w:rFonts w:ascii="Times New Roman" w:hAnsi="Times New Roman"/>
                <w:sz w:val="24"/>
                <w:szCs w:val="24"/>
              </w:rPr>
              <w:t xml:space="preserve"> бензина,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5,0</w:t>
            </w:r>
          </w:p>
        </w:tc>
      </w:tr>
      <w:tr w:rsidR="00D449A5" w:rsidRPr="00D449A5" w:rsidTr="00B11DD9">
        <w:trPr>
          <w:trHeight w:val="351"/>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Индукционный период бензина, мин, не менее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360</w:t>
            </w:r>
          </w:p>
        </w:tc>
      </w:tr>
      <w:tr w:rsidR="00D449A5" w:rsidRPr="00D449A5" w:rsidTr="00B11DD9">
        <w:trPr>
          <w:trHeight w:val="191"/>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Концентрация серы, мг/кг,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10,0</w:t>
            </w:r>
          </w:p>
        </w:tc>
      </w:tr>
      <w:tr w:rsidR="00D449A5" w:rsidRPr="00D449A5" w:rsidTr="00B11DD9">
        <w:trPr>
          <w:trHeight w:val="169"/>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Объемная доля бензола, %,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1,0</w:t>
            </w:r>
          </w:p>
        </w:tc>
      </w:tr>
      <w:tr w:rsidR="00D449A5" w:rsidRPr="00D449A5" w:rsidTr="00B11DD9">
        <w:trPr>
          <w:trHeight w:val="275"/>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Массовая доля кислорода, %,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2,7</w:t>
            </w:r>
          </w:p>
        </w:tc>
      </w:tr>
      <w:tr w:rsidR="00D449A5" w:rsidRPr="00D449A5" w:rsidTr="00B11DD9">
        <w:trPr>
          <w:trHeight w:val="225"/>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Испытание на медной пластине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Класс 1</w:t>
            </w:r>
          </w:p>
        </w:tc>
      </w:tr>
      <w:tr w:rsidR="00D449A5" w:rsidRPr="00D449A5" w:rsidTr="00B11DD9">
        <w:trPr>
          <w:trHeight w:val="330"/>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Внешний вид</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Чистый, прозрачный</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Концентрация железа, не более,</w:t>
            </w:r>
            <w:r w:rsidRPr="00D449A5">
              <w:rPr>
                <w:rFonts w:ascii="Times New Roman" w:hAnsi="Times New Roman"/>
                <w:noProof/>
                <w:sz w:val="24"/>
                <w:szCs w:val="24"/>
                <w:lang w:eastAsia="ru-RU"/>
              </w:rPr>
              <w:drawing>
                <wp:inline distT="0" distB="0" distL="0" distR="0" wp14:anchorId="2BAA753A" wp14:editId="45600949">
                  <wp:extent cx="485775" cy="280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Отсутствие</w:t>
            </w:r>
          </w:p>
        </w:tc>
      </w:tr>
      <w:tr w:rsidR="00D449A5" w:rsidRPr="00D449A5" w:rsidTr="00B11DD9">
        <w:trPr>
          <w:trHeight w:val="560"/>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bookmarkStart w:id="5" w:name="sub_150"/>
            <w:r w:rsidRPr="00D449A5">
              <w:rPr>
                <w:rFonts w:ascii="Times New Roman" w:hAnsi="Times New Roman"/>
                <w:sz w:val="24"/>
                <w:szCs w:val="24"/>
              </w:rPr>
              <w:t>Объемная доля монометиланилина, %, не более</w:t>
            </w:r>
            <w:bookmarkEnd w:id="5"/>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Отсутствие</w:t>
            </w:r>
          </w:p>
        </w:tc>
      </w:tr>
      <w:tr w:rsidR="00D449A5" w:rsidRPr="00D449A5" w:rsidTr="00B11DD9">
        <w:trPr>
          <w:trHeight w:val="683"/>
        </w:trPr>
        <w:tc>
          <w:tcPr>
            <w:tcW w:w="739" w:type="dxa"/>
            <w:vMerge w:val="restart"/>
            <w:vAlign w:val="center"/>
          </w:tcPr>
          <w:p w:rsidR="00D449A5" w:rsidRPr="00D449A5" w:rsidRDefault="00D449A5" w:rsidP="00356F8F">
            <w:pPr>
              <w:contextualSpacing/>
              <w:jc w:val="center"/>
              <w:rPr>
                <w:rFonts w:ascii="Times New Roman" w:hAnsi="Times New Roman"/>
                <w:sz w:val="24"/>
                <w:szCs w:val="24"/>
              </w:rPr>
            </w:pPr>
            <w:r w:rsidRPr="00D449A5">
              <w:rPr>
                <w:rFonts w:ascii="Times New Roman" w:hAnsi="Times New Roman"/>
                <w:sz w:val="24"/>
                <w:szCs w:val="24"/>
              </w:rPr>
              <w:t>2</w:t>
            </w:r>
          </w:p>
        </w:tc>
        <w:tc>
          <w:tcPr>
            <w:tcW w:w="1412" w:type="dxa"/>
            <w:vMerge w:val="restart"/>
          </w:tcPr>
          <w:p w:rsidR="00D449A5" w:rsidRPr="00D449A5" w:rsidRDefault="00D449A5" w:rsidP="00B11DD9">
            <w:pPr>
              <w:tabs>
                <w:tab w:val="left" w:pos="859"/>
              </w:tabs>
              <w:ind w:right="-82"/>
              <w:contextualSpacing/>
              <w:rPr>
                <w:rFonts w:ascii="Times New Roman" w:hAnsi="Times New Roman"/>
                <w:sz w:val="24"/>
                <w:szCs w:val="24"/>
              </w:rPr>
            </w:pPr>
            <w:r w:rsidRPr="00D449A5">
              <w:rPr>
                <w:rFonts w:ascii="Times New Roman" w:hAnsi="Times New Roman"/>
                <w:sz w:val="24"/>
                <w:szCs w:val="24"/>
              </w:rPr>
              <w:t>19.20.21.134</w:t>
            </w:r>
          </w:p>
        </w:tc>
        <w:tc>
          <w:tcPr>
            <w:tcW w:w="2268" w:type="dxa"/>
            <w:vMerge w:val="restart"/>
          </w:tcPr>
          <w:p w:rsidR="00D449A5" w:rsidRPr="00D449A5" w:rsidRDefault="00D449A5" w:rsidP="00356F8F">
            <w:pPr>
              <w:contextualSpacing/>
              <w:rPr>
                <w:rFonts w:ascii="Times New Roman" w:hAnsi="Times New Roman"/>
                <w:b/>
                <w:bCs/>
                <w:sz w:val="24"/>
                <w:szCs w:val="24"/>
              </w:rPr>
            </w:pPr>
            <w:r w:rsidRPr="00D449A5">
              <w:rPr>
                <w:rFonts w:ascii="Times New Roman" w:hAnsi="Times New Roman"/>
                <w:b/>
                <w:sz w:val="24"/>
                <w:szCs w:val="24"/>
              </w:rPr>
              <w:t>Бензин неэтилированный марки АИ-95-К5</w:t>
            </w:r>
          </w:p>
          <w:p w:rsidR="00D449A5" w:rsidRPr="00D449A5" w:rsidRDefault="00D449A5" w:rsidP="00356F8F">
            <w:pPr>
              <w:contextualSpacing/>
              <w:rPr>
                <w:rFonts w:ascii="Times New Roman" w:hAnsi="Times New Roman"/>
                <w:bCs/>
                <w:sz w:val="24"/>
                <w:szCs w:val="24"/>
              </w:rPr>
            </w:pPr>
            <w:r w:rsidRPr="00D449A5">
              <w:rPr>
                <w:rFonts w:ascii="Times New Roman" w:hAnsi="Times New Roman"/>
                <w:bCs/>
                <w:sz w:val="24"/>
                <w:szCs w:val="24"/>
              </w:rPr>
              <w:t>ГОСТ Р 51866-2002 (EH 228-2004)</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"Топлива моторные. Бензин неэтилированный. Технические условия" (с изм. 1-4)</w:t>
            </w:r>
            <w:r w:rsidRPr="00D449A5">
              <w:rPr>
                <w:rFonts w:ascii="Times New Roman" w:hAnsi="Times New Roman"/>
                <w:sz w:val="24"/>
                <w:szCs w:val="24"/>
              </w:rPr>
              <w:br/>
              <w:t>Экологический класса топлива К4</w:t>
            </w:r>
          </w:p>
        </w:tc>
        <w:tc>
          <w:tcPr>
            <w:tcW w:w="4649" w:type="dxa"/>
          </w:tcPr>
          <w:p w:rsidR="00D449A5" w:rsidRPr="00D449A5" w:rsidRDefault="00D449A5" w:rsidP="00356F8F">
            <w:pPr>
              <w:contextualSpacing/>
              <w:rPr>
                <w:rFonts w:ascii="Times New Roman" w:hAnsi="Times New Roman"/>
                <w:sz w:val="24"/>
                <w:szCs w:val="24"/>
              </w:rPr>
            </w:pPr>
            <w:bookmarkStart w:id="6" w:name="sub_30111"/>
            <w:r w:rsidRPr="00D449A5">
              <w:rPr>
                <w:rFonts w:ascii="Times New Roman" w:hAnsi="Times New Roman"/>
                <w:sz w:val="24"/>
                <w:szCs w:val="24"/>
              </w:rPr>
              <w:t xml:space="preserve"> Октановое число, не менее:</w:t>
            </w:r>
            <w:bookmarkEnd w:id="6"/>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по исследовательскому методу</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по моторному методу</w:t>
            </w:r>
          </w:p>
        </w:tc>
        <w:tc>
          <w:tcPr>
            <w:tcW w:w="1559" w:type="dxa"/>
          </w:tcPr>
          <w:p w:rsidR="00D449A5" w:rsidRPr="00D449A5" w:rsidRDefault="00D449A5" w:rsidP="00356F8F">
            <w:pPr>
              <w:contextualSpacing/>
              <w:rPr>
                <w:rFonts w:ascii="Times New Roman" w:hAnsi="Times New Roman"/>
                <w:sz w:val="24"/>
                <w:szCs w:val="24"/>
              </w:rPr>
            </w:pP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95,0</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85,0</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xml:space="preserve">Концентрация свинца, не более, </w:t>
            </w:r>
            <w:r w:rsidRPr="00D449A5">
              <w:rPr>
                <w:rFonts w:ascii="Times New Roman" w:hAnsi="Times New Roman"/>
                <w:noProof/>
                <w:sz w:val="24"/>
                <w:szCs w:val="24"/>
                <w:lang w:eastAsia="ru-RU"/>
              </w:rPr>
              <w:drawing>
                <wp:inline distT="0" distB="0" distL="0" distR="0" wp14:anchorId="10511FD9" wp14:editId="133F71A5">
                  <wp:extent cx="593090" cy="2800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090" cy="280035"/>
                          </a:xfrm>
                          <a:prstGeom prst="rect">
                            <a:avLst/>
                          </a:prstGeom>
                          <a:noFill/>
                          <a:ln>
                            <a:noFill/>
                          </a:ln>
                        </pic:spPr>
                      </pic:pic>
                    </a:graphicData>
                  </a:graphic>
                </wp:inline>
              </w:drawing>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Отсутствие</w:t>
            </w:r>
          </w:p>
        </w:tc>
      </w:tr>
      <w:tr w:rsidR="00D449A5" w:rsidRPr="00D449A5" w:rsidTr="00B11DD9">
        <w:trPr>
          <w:trHeight w:val="551"/>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xml:space="preserve">Плотность при температуре 15°С, </w:t>
            </w:r>
            <w:r w:rsidRPr="00D449A5">
              <w:rPr>
                <w:rFonts w:ascii="Times New Roman" w:hAnsi="Times New Roman"/>
                <w:noProof/>
                <w:sz w:val="24"/>
                <w:szCs w:val="24"/>
                <w:lang w:eastAsia="ru-RU"/>
              </w:rPr>
              <w:drawing>
                <wp:inline distT="0" distB="0" distL="0" distR="0" wp14:anchorId="03F7880F" wp14:editId="4A2B5501">
                  <wp:extent cx="485775" cy="280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720-775</w:t>
            </w:r>
          </w:p>
        </w:tc>
      </w:tr>
      <w:tr w:rsidR="00D449A5" w:rsidRPr="00D449A5" w:rsidTr="00B11DD9">
        <w:trPr>
          <w:trHeight w:val="203"/>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Концентрация серы, мг/кг,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10</w:t>
            </w:r>
          </w:p>
        </w:tc>
      </w:tr>
      <w:tr w:rsidR="00D449A5" w:rsidRPr="00D449A5" w:rsidTr="00B11DD9">
        <w:trPr>
          <w:trHeight w:val="563"/>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 xml:space="preserve">Концентрация смол, промытых растворителем, мг 100 </w:t>
            </w:r>
            <w:r w:rsidRPr="00D449A5">
              <w:rPr>
                <w:rFonts w:ascii="Times New Roman" w:hAnsi="Times New Roman"/>
                <w:noProof/>
                <w:sz w:val="24"/>
                <w:szCs w:val="24"/>
                <w:lang w:eastAsia="ru-RU"/>
              </w:rPr>
              <w:drawing>
                <wp:inline distT="0" distB="0" distL="0" distR="0" wp14:anchorId="7B68F1FC" wp14:editId="04183C99">
                  <wp:extent cx="313055" cy="2800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D449A5">
              <w:rPr>
                <w:rFonts w:ascii="Times New Roman" w:hAnsi="Times New Roman"/>
                <w:sz w:val="24"/>
                <w:szCs w:val="24"/>
              </w:rPr>
              <w:t xml:space="preserve"> бензина,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5</w:t>
            </w:r>
          </w:p>
        </w:tc>
      </w:tr>
      <w:tr w:rsidR="00D449A5" w:rsidRPr="00D449A5" w:rsidTr="00B11DD9">
        <w:trPr>
          <w:trHeight w:val="511"/>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Коррозия медной пластинки (3 ч при 50°С)</w:t>
            </w:r>
            <w:hyperlink w:anchor="sub_333" w:history="1"/>
            <w:r w:rsidRPr="00D449A5">
              <w:rPr>
                <w:rFonts w:ascii="Times New Roman" w:hAnsi="Times New Roman"/>
                <w:sz w:val="24"/>
                <w:szCs w:val="24"/>
              </w:rPr>
              <w:t>, единицы по шкале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Класс 1</w:t>
            </w:r>
          </w:p>
        </w:tc>
      </w:tr>
      <w:tr w:rsidR="00D449A5" w:rsidRPr="00D449A5" w:rsidTr="00B11DD9">
        <w:trPr>
          <w:trHeight w:val="520"/>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Внешний вид</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Прозрачный и чистый</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Объемная доля бензола, %,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1,0</w:t>
            </w:r>
          </w:p>
        </w:tc>
      </w:tr>
      <w:tr w:rsidR="00D449A5" w:rsidRPr="00D449A5" w:rsidTr="00B11DD9">
        <w:trPr>
          <w:trHeight w:val="83"/>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Массовая доля кислорода, %,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2,7</w:t>
            </w:r>
          </w:p>
        </w:tc>
      </w:tr>
      <w:tr w:rsidR="00D449A5" w:rsidRPr="00D449A5" w:rsidTr="00B11DD9">
        <w:trPr>
          <w:trHeight w:val="431"/>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Объемная доля монометиланилина, %,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Отсутствие</w:t>
            </w:r>
          </w:p>
        </w:tc>
      </w:tr>
      <w:tr w:rsidR="00D449A5" w:rsidRPr="00D449A5" w:rsidTr="00B11DD9">
        <w:tc>
          <w:tcPr>
            <w:tcW w:w="739" w:type="dxa"/>
            <w:vMerge w:val="restart"/>
            <w:vAlign w:val="center"/>
          </w:tcPr>
          <w:p w:rsidR="00D449A5" w:rsidRPr="00D449A5" w:rsidRDefault="00D449A5" w:rsidP="00356F8F">
            <w:pPr>
              <w:contextualSpacing/>
              <w:jc w:val="center"/>
              <w:rPr>
                <w:rFonts w:ascii="Times New Roman" w:hAnsi="Times New Roman"/>
                <w:sz w:val="24"/>
                <w:szCs w:val="24"/>
              </w:rPr>
            </w:pPr>
            <w:r w:rsidRPr="00D449A5">
              <w:rPr>
                <w:rFonts w:ascii="Times New Roman" w:hAnsi="Times New Roman"/>
                <w:sz w:val="24"/>
                <w:szCs w:val="24"/>
              </w:rPr>
              <w:t>3</w:t>
            </w:r>
          </w:p>
          <w:p w:rsidR="00D449A5" w:rsidRPr="00D449A5" w:rsidRDefault="00D449A5" w:rsidP="00356F8F">
            <w:pPr>
              <w:contextualSpacing/>
              <w:jc w:val="center"/>
              <w:rPr>
                <w:rFonts w:ascii="Times New Roman" w:hAnsi="Times New Roman"/>
                <w:sz w:val="24"/>
                <w:szCs w:val="24"/>
              </w:rPr>
            </w:pPr>
          </w:p>
          <w:p w:rsidR="00D449A5" w:rsidRPr="00D449A5" w:rsidRDefault="00D449A5" w:rsidP="00356F8F">
            <w:pPr>
              <w:contextualSpacing/>
              <w:jc w:val="center"/>
              <w:rPr>
                <w:rFonts w:ascii="Times New Roman" w:hAnsi="Times New Roman"/>
                <w:sz w:val="24"/>
                <w:szCs w:val="24"/>
              </w:rPr>
            </w:pPr>
          </w:p>
        </w:tc>
        <w:tc>
          <w:tcPr>
            <w:tcW w:w="1412" w:type="dxa"/>
            <w:vMerge w:val="restart"/>
          </w:tcPr>
          <w:p w:rsidR="00D449A5" w:rsidRPr="00D449A5" w:rsidRDefault="00D449A5" w:rsidP="00B11DD9">
            <w:pPr>
              <w:tabs>
                <w:tab w:val="left" w:pos="717"/>
              </w:tabs>
              <w:ind w:right="-82"/>
              <w:contextualSpacing/>
              <w:rPr>
                <w:rFonts w:ascii="Times New Roman" w:hAnsi="Times New Roman"/>
                <w:sz w:val="24"/>
                <w:szCs w:val="24"/>
              </w:rPr>
            </w:pPr>
            <w:r w:rsidRPr="00D449A5">
              <w:rPr>
                <w:rFonts w:ascii="Times New Roman" w:hAnsi="Times New Roman"/>
                <w:sz w:val="24"/>
                <w:szCs w:val="24"/>
              </w:rPr>
              <w:t>19.20.21.344</w:t>
            </w:r>
          </w:p>
        </w:tc>
        <w:tc>
          <w:tcPr>
            <w:tcW w:w="2268" w:type="dxa"/>
            <w:vMerge w:val="restart"/>
          </w:tcPr>
          <w:p w:rsidR="00D449A5" w:rsidRPr="00D449A5" w:rsidRDefault="00D449A5" w:rsidP="00356F8F">
            <w:pPr>
              <w:contextualSpacing/>
              <w:rPr>
                <w:rFonts w:ascii="Times New Roman" w:hAnsi="Times New Roman"/>
                <w:b/>
                <w:sz w:val="24"/>
                <w:szCs w:val="24"/>
              </w:rPr>
            </w:pPr>
            <w:r w:rsidRPr="00D449A5">
              <w:rPr>
                <w:rFonts w:ascii="Times New Roman" w:hAnsi="Times New Roman"/>
                <w:b/>
                <w:sz w:val="24"/>
                <w:szCs w:val="24"/>
              </w:rPr>
              <w:t xml:space="preserve">Дизельное топливо </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ГОСТ 32511-2013 (</w:t>
            </w:r>
            <w:r w:rsidRPr="00D449A5">
              <w:rPr>
                <w:rFonts w:ascii="Times New Roman" w:hAnsi="Times New Roman"/>
                <w:sz w:val="24"/>
                <w:szCs w:val="24"/>
                <w:lang w:val="en-US"/>
              </w:rPr>
              <w:t>EN</w:t>
            </w:r>
            <w:r w:rsidRPr="00D449A5">
              <w:rPr>
                <w:rFonts w:ascii="Times New Roman" w:hAnsi="Times New Roman"/>
                <w:sz w:val="24"/>
                <w:szCs w:val="24"/>
              </w:rPr>
              <w:t xml:space="preserve"> 590:2009) </w:t>
            </w:r>
            <w:r w:rsidRPr="00D449A5">
              <w:rPr>
                <w:rFonts w:ascii="Times New Roman" w:hAnsi="Times New Roman"/>
                <w:sz w:val="24"/>
                <w:szCs w:val="24"/>
              </w:rPr>
              <w:br/>
              <w:t>"Топливо дизельное ЕВРО. Технические условия"</w:t>
            </w:r>
            <w:r w:rsidRPr="00D449A5">
              <w:rPr>
                <w:rFonts w:ascii="Times New Roman" w:hAnsi="Times New Roman"/>
                <w:sz w:val="24"/>
                <w:szCs w:val="24"/>
              </w:rPr>
              <w:br/>
            </w: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Цетановое число не менее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51,0</w:t>
            </w:r>
          </w:p>
        </w:tc>
      </w:tr>
      <w:tr w:rsidR="00D449A5" w:rsidRPr="00D449A5" w:rsidTr="00B11DD9">
        <w:trPr>
          <w:trHeight w:val="227"/>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Цетановый индекс, не менее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46,0</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Плотность при 15°С, кг/м3</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820-845</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Полициклические ароматические углеводороды, % (по массе),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8,0</w:t>
            </w:r>
          </w:p>
        </w:tc>
      </w:tr>
      <w:tr w:rsidR="00D449A5" w:rsidRPr="00D449A5" w:rsidTr="00B11DD9">
        <w:trPr>
          <w:trHeight w:val="111"/>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Содержание серы, мг/кг,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10,0</w:t>
            </w:r>
          </w:p>
        </w:tc>
      </w:tr>
      <w:tr w:rsidR="00D449A5" w:rsidRPr="00D449A5" w:rsidTr="00B11DD9">
        <w:trPr>
          <w:trHeight w:val="407"/>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Температура вспышки в закрытом тигле, °С, выше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55</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Коксуемость 10 %-ного остатка разгонки, % (по массе),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0,30</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Зольность, % (по массе),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0,01</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Содержание воды, мг/кг,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200</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Общее загрязнение, мг/кг,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24</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Коррозия медной пластинки (3 ч при 50°С), единицы по шкале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Класс 1</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Окислительная стабильность: общее количество осадка, г/м3,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25</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Смазывающая способность: скорректированный диаметр пятна износа при 60°С, мкм,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460</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Кинематическая вязкость при 40°С, мм2/с</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2,00-4,50</w:t>
            </w:r>
          </w:p>
        </w:tc>
      </w:tr>
      <w:tr w:rsidR="00D449A5" w:rsidRPr="00D449A5" w:rsidTr="00B11DD9">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Фракционный состав:</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при температуре 250°С, % (по объему), менее</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при температуре 350°С, % (по объему), не менее</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95% (по объему) перегоняется при температуре, °С, не выше</w:t>
            </w:r>
          </w:p>
        </w:tc>
        <w:tc>
          <w:tcPr>
            <w:tcW w:w="1559" w:type="dxa"/>
          </w:tcPr>
          <w:p w:rsidR="00D449A5" w:rsidRPr="00D449A5" w:rsidRDefault="00D449A5" w:rsidP="00356F8F">
            <w:pPr>
              <w:contextualSpacing/>
              <w:rPr>
                <w:rFonts w:ascii="Times New Roman" w:hAnsi="Times New Roman"/>
                <w:sz w:val="24"/>
                <w:szCs w:val="24"/>
              </w:rPr>
            </w:pP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65</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85</w:t>
            </w:r>
          </w:p>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360</w:t>
            </w:r>
          </w:p>
        </w:tc>
      </w:tr>
      <w:tr w:rsidR="00D449A5" w:rsidRPr="00D449A5" w:rsidTr="00B11DD9">
        <w:trPr>
          <w:trHeight w:val="499"/>
        </w:trPr>
        <w:tc>
          <w:tcPr>
            <w:tcW w:w="739" w:type="dxa"/>
            <w:vMerge/>
            <w:vAlign w:val="center"/>
          </w:tcPr>
          <w:p w:rsidR="00D449A5" w:rsidRPr="00D449A5" w:rsidRDefault="00D449A5" w:rsidP="00356F8F">
            <w:pPr>
              <w:contextualSpacing/>
              <w:jc w:val="center"/>
              <w:rPr>
                <w:rFonts w:ascii="Times New Roman" w:hAnsi="Times New Roman"/>
                <w:sz w:val="24"/>
                <w:szCs w:val="24"/>
              </w:rPr>
            </w:pPr>
          </w:p>
        </w:tc>
        <w:tc>
          <w:tcPr>
            <w:tcW w:w="1412" w:type="dxa"/>
            <w:vMerge/>
          </w:tcPr>
          <w:p w:rsidR="00D449A5" w:rsidRPr="00D449A5" w:rsidRDefault="00D449A5" w:rsidP="00B11DD9">
            <w:pPr>
              <w:tabs>
                <w:tab w:val="left" w:pos="1152"/>
              </w:tabs>
              <w:contextualSpacing/>
              <w:rPr>
                <w:rFonts w:ascii="Times New Roman" w:hAnsi="Times New Roman"/>
                <w:sz w:val="24"/>
                <w:szCs w:val="24"/>
              </w:rPr>
            </w:pPr>
          </w:p>
        </w:tc>
        <w:tc>
          <w:tcPr>
            <w:tcW w:w="2268" w:type="dxa"/>
            <w:vMerge/>
          </w:tcPr>
          <w:p w:rsidR="00D449A5" w:rsidRPr="00D449A5" w:rsidRDefault="00D449A5" w:rsidP="00356F8F">
            <w:pPr>
              <w:contextualSpacing/>
              <w:rPr>
                <w:rFonts w:ascii="Times New Roman" w:hAnsi="Times New Roman"/>
                <w:sz w:val="24"/>
                <w:szCs w:val="24"/>
              </w:rPr>
            </w:pPr>
          </w:p>
        </w:tc>
        <w:tc>
          <w:tcPr>
            <w:tcW w:w="464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Содержание метиловых эфиров жирных кислот % (по объему), не более</w:t>
            </w:r>
          </w:p>
        </w:tc>
        <w:tc>
          <w:tcPr>
            <w:tcW w:w="1559" w:type="dxa"/>
          </w:tcPr>
          <w:p w:rsidR="00D449A5" w:rsidRPr="00D449A5" w:rsidRDefault="00D449A5" w:rsidP="00356F8F">
            <w:pPr>
              <w:contextualSpacing/>
              <w:rPr>
                <w:rFonts w:ascii="Times New Roman" w:hAnsi="Times New Roman"/>
                <w:sz w:val="24"/>
                <w:szCs w:val="24"/>
              </w:rPr>
            </w:pPr>
            <w:r w:rsidRPr="00D449A5">
              <w:rPr>
                <w:rFonts w:ascii="Times New Roman" w:hAnsi="Times New Roman"/>
                <w:sz w:val="24"/>
                <w:szCs w:val="24"/>
              </w:rPr>
              <w:t>7,0</w:t>
            </w:r>
          </w:p>
        </w:tc>
      </w:tr>
    </w:tbl>
    <w:p w:rsidR="00C56D1B" w:rsidRPr="00D449A5" w:rsidRDefault="00C56D1B" w:rsidP="00C56D1B">
      <w:pPr>
        <w:contextualSpacing/>
        <w:rPr>
          <w:rFonts w:ascii="Times New Roman" w:hAnsi="Times New Roman"/>
          <w:sz w:val="24"/>
          <w:szCs w:val="24"/>
          <w:highlight w:val="yellow"/>
        </w:rPr>
      </w:pPr>
      <w:r w:rsidRPr="00D449A5">
        <w:rPr>
          <w:rFonts w:ascii="Times New Roman" w:hAnsi="Times New Roman"/>
          <w:sz w:val="24"/>
          <w:szCs w:val="24"/>
        </w:rPr>
        <w:t>Допускается поставка ГСМ более высокого качества, но не менее качества 4 класса.</w:t>
      </w:r>
    </w:p>
    <w:p w:rsidR="00C56D1B" w:rsidRPr="00C56D1B" w:rsidRDefault="00C56D1B" w:rsidP="00C56D1B">
      <w:pPr>
        <w:contextualSpacing/>
        <w:rPr>
          <w:rFonts w:ascii="Times New Roman" w:hAnsi="Times New Roman"/>
          <w:b/>
          <w:sz w:val="24"/>
          <w:szCs w:val="24"/>
        </w:rPr>
      </w:pPr>
      <w:r w:rsidRPr="00C56D1B">
        <w:rPr>
          <w:rFonts w:ascii="Times New Roman" w:hAnsi="Times New Roman"/>
          <w:b/>
          <w:sz w:val="24"/>
          <w:szCs w:val="24"/>
        </w:rPr>
        <w:t>4.  Начальная (максимальная) цена договора: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Начальная (максимальная) цена договора составляет 1 314 480 (Один миллион триста четырнадцать тысяч четыреста восемьдесят) рублей 00 копеек, в том числе НДС (20%)</w:t>
      </w:r>
      <w:r w:rsidRPr="00C56D1B">
        <w:rPr>
          <w:rFonts w:ascii="Times New Roman" w:hAnsi="Times New Roman"/>
          <w:i/>
          <w:sz w:val="24"/>
          <w:szCs w:val="24"/>
        </w:rPr>
        <w:t>.</w:t>
      </w:r>
      <w:r w:rsidRPr="00C56D1B">
        <w:rPr>
          <w:rFonts w:ascii="Times New Roman" w:hAnsi="Times New Roman"/>
          <w:sz w:val="24"/>
          <w:szCs w:val="24"/>
        </w:rPr>
        <w:t xml:space="preserve">      </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b/>
          <w:sz w:val="24"/>
          <w:szCs w:val="24"/>
        </w:rPr>
        <w:t xml:space="preserve">5. Область применения: </w:t>
      </w:r>
      <w:r w:rsidRPr="00C56D1B">
        <w:rPr>
          <w:rFonts w:ascii="Times New Roman" w:hAnsi="Times New Roman"/>
          <w:sz w:val="24"/>
          <w:szCs w:val="24"/>
        </w:rPr>
        <w:t>Бензин АИ-92, АИ-95 – Топливная система транспортных средств. Дизельное топливо (евро) - Топливная система транспортных средств в зимний и летний период эксплуатации.</w:t>
      </w:r>
    </w:p>
    <w:p w:rsidR="00C56D1B" w:rsidRPr="00C56D1B" w:rsidRDefault="00C56D1B" w:rsidP="00C56D1B">
      <w:pPr>
        <w:contextualSpacing/>
        <w:jc w:val="both"/>
        <w:rPr>
          <w:rFonts w:ascii="Times New Roman" w:hAnsi="Times New Roman"/>
          <w:b/>
          <w:sz w:val="24"/>
          <w:szCs w:val="24"/>
        </w:rPr>
      </w:pPr>
      <w:r w:rsidRPr="00C56D1B">
        <w:rPr>
          <w:rFonts w:ascii="Times New Roman" w:hAnsi="Times New Roman"/>
          <w:b/>
          <w:sz w:val="24"/>
          <w:szCs w:val="24"/>
        </w:rPr>
        <w:t xml:space="preserve">6. Срок (период) поставки товара: </w:t>
      </w:r>
      <w:r w:rsidRPr="00C56D1B">
        <w:rPr>
          <w:rFonts w:ascii="Times New Roman" w:hAnsi="Times New Roman"/>
          <w:sz w:val="24"/>
          <w:szCs w:val="24"/>
        </w:rPr>
        <w:t>Срок поставки товара – с 01 января 2021 года по 31 марта 2021 года.</w:t>
      </w:r>
    </w:p>
    <w:p w:rsidR="00C56D1B" w:rsidRPr="00C56D1B" w:rsidRDefault="00C56D1B" w:rsidP="00C56D1B">
      <w:pPr>
        <w:contextualSpacing/>
        <w:jc w:val="both"/>
        <w:rPr>
          <w:rFonts w:ascii="Times New Roman" w:hAnsi="Times New Roman"/>
          <w:b/>
          <w:sz w:val="24"/>
          <w:szCs w:val="24"/>
        </w:rPr>
      </w:pPr>
      <w:r w:rsidRPr="00C56D1B">
        <w:rPr>
          <w:rFonts w:ascii="Times New Roman" w:hAnsi="Times New Roman"/>
          <w:b/>
          <w:sz w:val="24"/>
          <w:szCs w:val="24"/>
        </w:rPr>
        <w:t xml:space="preserve">7. Место и условия поставки товара: </w:t>
      </w:r>
      <w:r w:rsidRPr="00C56D1B">
        <w:rPr>
          <w:rFonts w:ascii="Times New Roman" w:hAnsi="Times New Roman"/>
          <w:sz w:val="24"/>
          <w:szCs w:val="24"/>
        </w:rPr>
        <w:t>АЗС Исполнителя должна соответствовать следующим требованиям:</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 xml:space="preserve">     - Не более трёх километров от фактического адреса пребывания транспорта, находящегося по адресу: Свердловская область г. Березовский, ул. Ленина д. 52.</w:t>
      </w:r>
    </w:p>
    <w:p w:rsidR="00C56D1B" w:rsidRPr="00C56D1B" w:rsidRDefault="00C56D1B" w:rsidP="00C56D1B">
      <w:pPr>
        <w:contextualSpacing/>
        <w:rPr>
          <w:rFonts w:ascii="Times New Roman" w:hAnsi="Times New Roman"/>
          <w:sz w:val="24"/>
          <w:szCs w:val="24"/>
        </w:rPr>
      </w:pPr>
      <w:r w:rsidRPr="00C56D1B">
        <w:rPr>
          <w:rFonts w:ascii="Times New Roman" w:hAnsi="Times New Roman"/>
          <w:sz w:val="24"/>
          <w:szCs w:val="24"/>
        </w:rPr>
        <w:t xml:space="preserve">    - режим работы – круглосуточный; </w:t>
      </w:r>
    </w:p>
    <w:p w:rsidR="00C56D1B" w:rsidRPr="00C56D1B" w:rsidRDefault="00C56D1B" w:rsidP="00C56D1B">
      <w:pPr>
        <w:contextualSpacing/>
        <w:rPr>
          <w:rFonts w:ascii="Times New Roman" w:hAnsi="Times New Roman"/>
          <w:sz w:val="24"/>
          <w:szCs w:val="24"/>
        </w:rPr>
      </w:pPr>
      <w:r w:rsidRPr="00C56D1B">
        <w:rPr>
          <w:rFonts w:ascii="Times New Roman" w:hAnsi="Times New Roman"/>
          <w:sz w:val="24"/>
          <w:szCs w:val="24"/>
        </w:rPr>
        <w:t xml:space="preserve">    - основная нагрузка с 7-30 до 8-30 часов; </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 xml:space="preserve">    - автозаправочный комплекс должен обеспечивать заправку топливом через раздаточные колонки безналичным способом – по электронным топливным картам;</w:t>
      </w:r>
    </w:p>
    <w:p w:rsidR="00C56D1B" w:rsidRPr="00C56D1B" w:rsidRDefault="00C56D1B" w:rsidP="00C56D1B">
      <w:pPr>
        <w:contextualSpacing/>
        <w:rPr>
          <w:rFonts w:ascii="Times New Roman" w:hAnsi="Times New Roman"/>
          <w:sz w:val="24"/>
          <w:szCs w:val="24"/>
        </w:rPr>
      </w:pPr>
      <w:r w:rsidRPr="00C56D1B">
        <w:rPr>
          <w:rFonts w:ascii="Times New Roman" w:hAnsi="Times New Roman"/>
          <w:sz w:val="24"/>
          <w:szCs w:val="24"/>
        </w:rPr>
        <w:t xml:space="preserve">    - пропускная способность не менее 10 единиц транспорта в час (по каждому виду топлива).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Кроме того, у исполнителя должна быть разветвлённая сеть АЗС на основных трассах Российской Федерации и в крупных областных центрах, либо заключены договоры, в соответствии с которыми топливные карты Исполнителя принимаются к оплате за топливо на АЗС других собственников, или работающие в системе «Петрол Плюс».</w:t>
      </w:r>
    </w:p>
    <w:p w:rsidR="00C56D1B" w:rsidRPr="00C56D1B" w:rsidRDefault="00C56D1B" w:rsidP="00C56D1B">
      <w:pPr>
        <w:contextualSpacing/>
        <w:jc w:val="both"/>
        <w:rPr>
          <w:rFonts w:ascii="Times New Roman" w:hAnsi="Times New Roman"/>
          <w:b/>
          <w:sz w:val="24"/>
          <w:szCs w:val="24"/>
        </w:rPr>
      </w:pPr>
      <w:r w:rsidRPr="00C56D1B">
        <w:rPr>
          <w:rFonts w:ascii="Times New Roman" w:hAnsi="Times New Roman"/>
          <w:b/>
          <w:sz w:val="24"/>
          <w:szCs w:val="24"/>
        </w:rPr>
        <w:t xml:space="preserve">8. Требования к безопасности: </w:t>
      </w:r>
      <w:r w:rsidRPr="00C56D1B">
        <w:rPr>
          <w:rFonts w:ascii="Times New Roman" w:hAnsi="Times New Roman"/>
          <w:sz w:val="24"/>
          <w:szCs w:val="24"/>
        </w:rPr>
        <w:t>Обе стороны должны руководствоваться действующим законодательством РФ, руководящим документом РД 153-39.2-080-01 «Правила технической эксплуатации автозаправочных станций», принятым и введенным в действие приказом Минэнерго РФ от 01.08.2001 № 229, с изменениями от 17.06.2003,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утвержденной Госкомнефтепродуктом СССР 15.08.1985 № 06/21-8-446.\</w:t>
      </w:r>
    </w:p>
    <w:p w:rsidR="00C56D1B" w:rsidRPr="00C56D1B" w:rsidRDefault="00C56D1B" w:rsidP="00C56D1B">
      <w:pPr>
        <w:contextualSpacing/>
        <w:rPr>
          <w:rFonts w:ascii="Times New Roman" w:hAnsi="Times New Roman"/>
          <w:b/>
          <w:sz w:val="24"/>
          <w:szCs w:val="24"/>
        </w:rPr>
      </w:pPr>
      <w:r w:rsidRPr="00C56D1B">
        <w:rPr>
          <w:rFonts w:ascii="Times New Roman" w:hAnsi="Times New Roman"/>
          <w:b/>
          <w:sz w:val="24"/>
          <w:szCs w:val="24"/>
        </w:rPr>
        <w:t>9. Требования к качеству товара: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9.1. Качество ГСМ должно соответствовать ГОСТ Р 51105-97, ГОСТ Р 51866-2002, ГОСТ Р 52368-2005,требованиям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Таможенного союза от 18.10.2011 № 826, и  требованиям технического регламента, утвержденного Постановлением Правительства Российской Федерации от 27.02.2008 № 118 «О требованиях к автомобильному и авиационному бензину, дизельному и судовому топливу, топливу для реактивных двигателей и топочному мазуту», а также сертификату соответствия на товар и паспортам качества.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9.2. Качество поставляемых нефтепродуктов должно соответствовать ГОСТам и ТУ на данный вид товара, подтверждаться действующими сертификатами соответствия РФ, паспортом качества, выданным заводом-изготовителем.</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9.3 Товар должен отвечать требованиям безопасности жизни и здоровья, а также иным требованиям, предъявляемым действующим законодательством Российской Федерации.</w:t>
      </w:r>
    </w:p>
    <w:p w:rsidR="00C56D1B" w:rsidRPr="00C56D1B" w:rsidRDefault="00C56D1B" w:rsidP="00C56D1B">
      <w:pPr>
        <w:contextualSpacing/>
        <w:rPr>
          <w:rFonts w:ascii="Times New Roman" w:hAnsi="Times New Roman"/>
          <w:b/>
          <w:sz w:val="24"/>
          <w:szCs w:val="24"/>
        </w:rPr>
      </w:pPr>
      <w:r w:rsidRPr="00C56D1B">
        <w:rPr>
          <w:rFonts w:ascii="Times New Roman" w:hAnsi="Times New Roman"/>
          <w:b/>
          <w:sz w:val="24"/>
          <w:szCs w:val="24"/>
        </w:rPr>
        <w:t>10. Требования к упаковке, хранению, транспортированию товара: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10.1. Транспортирование осуществляют любым видом транспорта в соответствии с правилами перевозки грузов, действующими на данном виде транспорта, и требованиями ГОСТ 26653- 90.</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10.2. Упаковка, хранение, транспортировка ГСМ осуществляется в соответствии с ГОСТом 1510-84 «Нефть и нефтепродукты. Маркировка, упаковка, транспортирование и хранение».</w:t>
      </w:r>
    </w:p>
    <w:p w:rsidR="00C56D1B" w:rsidRPr="00C56D1B" w:rsidRDefault="00C56D1B" w:rsidP="00C56D1B">
      <w:pPr>
        <w:contextualSpacing/>
        <w:rPr>
          <w:rFonts w:ascii="Times New Roman" w:hAnsi="Times New Roman"/>
          <w:b/>
          <w:sz w:val="24"/>
          <w:szCs w:val="24"/>
        </w:rPr>
      </w:pPr>
      <w:r w:rsidRPr="00C56D1B">
        <w:rPr>
          <w:rFonts w:ascii="Times New Roman" w:hAnsi="Times New Roman"/>
          <w:b/>
          <w:sz w:val="24"/>
          <w:szCs w:val="24"/>
        </w:rPr>
        <w:t>11.  Требования к порядку сдачи и приемки товара: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11.1 Отпуск ГСМ на АЗС осуществляется через топливораздаточные колонки Исполнителя по топливным картам, непосредственно в топливный бак автотранспорта Заказчика.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11.2 Использование при заправке топливной карты и устного кода является юридическим подтверждением факта получения водителем топлива. Это равнозначно личной подписи водителя на получение топлива.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11.3 Вместе с ГСМ (товаром) Поставщик передает Заказчику следующие документы, оформленные в соответствии с действующим законодательством РФ:</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б) документацию, подтверждающую качество товара, сертификат соответствия или декларацию соответствия, иные документы в соответствии с требованиями законодательства Российской Федерации. Документация, подтверждающая качество товара, сертификаты должна быть заверены поставщиком.</w:t>
      </w:r>
    </w:p>
    <w:p w:rsidR="00C56D1B" w:rsidRPr="00C56D1B" w:rsidRDefault="00C56D1B" w:rsidP="00C56D1B">
      <w:pPr>
        <w:contextualSpacing/>
        <w:jc w:val="both"/>
        <w:rPr>
          <w:rFonts w:ascii="Times New Roman" w:hAnsi="Times New Roman"/>
          <w:b/>
          <w:sz w:val="24"/>
          <w:szCs w:val="24"/>
        </w:rPr>
      </w:pPr>
      <w:r w:rsidRPr="00C56D1B">
        <w:rPr>
          <w:rFonts w:ascii="Times New Roman" w:hAnsi="Times New Roman"/>
          <w:b/>
          <w:sz w:val="24"/>
          <w:szCs w:val="24"/>
        </w:rPr>
        <w:t>12. Требования к гарантийному сроку товара и (или) объему предоставления гарантий их качества:</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12.1 Исполнитель гарантирует качество ГСМ на момент отпуска, претензии по качеству принимаются не позднее 3х дней с момента заправки.</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 xml:space="preserve">12.2 В случае выявления несоответствия качества поставляемого ГСМ условиям договора, Заказчик вправе обращаться в органы государственного контроля и экспертные </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организации с целью определения качества и проведения экспертизы ГСМ.</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sz w:val="24"/>
          <w:szCs w:val="24"/>
        </w:rPr>
        <w:t>12.3 В случае проведения экспертизы поставленного товара с привлечением экспертов, либо экспертных организаций,  приемка  поставленного ГСМ, осуществляется в течение 5-ти рабочих дней, с момента получения заказчиком результатов экспертизы, и оформляется актом о приемке ГСМ, который подписывается заказчиком (в случае создания приемочной комиссии всеми членами приемочной комиссии и утверждается заказчиком), либо составляется мотивированный отказ в письменной форме от подписания акта о приемке ГСМ и направляется Поставщику в течение трех рабочих дней.</w:t>
      </w:r>
    </w:p>
    <w:p w:rsidR="00C56D1B" w:rsidRPr="00C56D1B" w:rsidRDefault="00C56D1B" w:rsidP="00C56D1B">
      <w:pPr>
        <w:contextualSpacing/>
        <w:jc w:val="both"/>
        <w:rPr>
          <w:rFonts w:ascii="Times New Roman" w:hAnsi="Times New Roman"/>
          <w:sz w:val="24"/>
          <w:szCs w:val="24"/>
        </w:rPr>
      </w:pPr>
      <w:r w:rsidRPr="00C56D1B">
        <w:rPr>
          <w:rFonts w:ascii="Times New Roman" w:hAnsi="Times New Roman"/>
          <w:b/>
          <w:sz w:val="24"/>
          <w:szCs w:val="24"/>
        </w:rPr>
        <w:t xml:space="preserve">13. Требование к форме предоставляемой информации: </w:t>
      </w:r>
      <w:r w:rsidRPr="00C56D1B">
        <w:rPr>
          <w:rFonts w:ascii="Times New Roman" w:hAnsi="Times New Roman"/>
          <w:sz w:val="24"/>
          <w:szCs w:val="24"/>
        </w:rPr>
        <w:t>Исполнитель обязан подтвердить наличие устойчивых договоров аренды, либо наличие собственных АЗС, соответствующих требованиям раздела 7 настоящего технического задания. Исполнитель должен предоставить список АЗС с указанием месторасположения, где принимаются к оплате за ГСМ топливные карты Исполнителя, на бумажном либо электронном носителе.</w:t>
      </w:r>
    </w:p>
    <w:p w:rsidR="00C56D1B" w:rsidRPr="00C56D1B" w:rsidRDefault="00C56D1B" w:rsidP="00C56D1B">
      <w:pPr>
        <w:tabs>
          <w:tab w:val="left" w:pos="0"/>
        </w:tabs>
        <w:ind w:firstLine="547"/>
        <w:contextualSpacing/>
        <w:jc w:val="center"/>
        <w:rPr>
          <w:rFonts w:ascii="Times New Roman" w:hAnsi="Times New Roman"/>
          <w:sz w:val="24"/>
          <w:szCs w:val="24"/>
        </w:rPr>
      </w:pPr>
    </w:p>
    <w:p w:rsidR="00C56D1B" w:rsidRPr="00C56D1B" w:rsidRDefault="00C56D1B" w:rsidP="00C56D1B">
      <w:pPr>
        <w:tabs>
          <w:tab w:val="left" w:pos="0"/>
        </w:tabs>
        <w:ind w:firstLine="547"/>
        <w:contextualSpacing/>
        <w:jc w:val="center"/>
        <w:rPr>
          <w:rFonts w:ascii="Times New Roman" w:hAnsi="Times New Roman"/>
          <w:sz w:val="24"/>
          <w:szCs w:val="24"/>
        </w:rPr>
      </w:pPr>
    </w:p>
    <w:tbl>
      <w:tblPr>
        <w:tblStyle w:val="affff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C56D1B" w:rsidRPr="00C56D1B" w:rsidTr="00353A5B">
        <w:tc>
          <w:tcPr>
            <w:tcW w:w="5028" w:type="dxa"/>
          </w:tcPr>
          <w:p w:rsidR="00C56D1B" w:rsidRPr="00C56D1B" w:rsidRDefault="00C56D1B" w:rsidP="00353A5B">
            <w:pPr>
              <w:ind w:right="113"/>
              <w:contextualSpacing/>
              <w:rPr>
                <w:rFonts w:ascii="Times New Roman" w:hAnsi="Times New Roman"/>
                <w:sz w:val="24"/>
                <w:szCs w:val="24"/>
              </w:rPr>
            </w:pPr>
            <w:r w:rsidRPr="00C56D1B">
              <w:rPr>
                <w:rFonts w:ascii="Times New Roman" w:hAnsi="Times New Roman"/>
                <w:sz w:val="24"/>
                <w:szCs w:val="24"/>
              </w:rPr>
              <w:t xml:space="preserve">Директор  ___________ А.А. Алешина </w:t>
            </w:r>
          </w:p>
        </w:tc>
        <w:tc>
          <w:tcPr>
            <w:tcW w:w="5005" w:type="dxa"/>
          </w:tcPr>
          <w:p w:rsidR="00C56D1B" w:rsidRPr="00C56D1B" w:rsidRDefault="00C56D1B" w:rsidP="00353A5B">
            <w:pPr>
              <w:tabs>
                <w:tab w:val="left" w:pos="0"/>
              </w:tabs>
              <w:contextualSpacing/>
              <w:outlineLvl w:val="0"/>
              <w:rPr>
                <w:rFonts w:ascii="Times New Roman" w:hAnsi="Times New Roman"/>
                <w:b/>
                <w:bCs/>
                <w:sz w:val="24"/>
                <w:szCs w:val="24"/>
              </w:rPr>
            </w:pPr>
            <w:r w:rsidRPr="00C56D1B">
              <w:rPr>
                <w:rFonts w:ascii="Times New Roman" w:hAnsi="Times New Roman"/>
                <w:bCs/>
                <w:sz w:val="24"/>
                <w:szCs w:val="24"/>
              </w:rPr>
              <w:t xml:space="preserve">              _______________ </w:t>
            </w:r>
          </w:p>
          <w:p w:rsidR="00C56D1B" w:rsidRPr="00C56D1B" w:rsidRDefault="00C56D1B" w:rsidP="00353A5B">
            <w:pPr>
              <w:ind w:right="113"/>
              <w:contextualSpacing/>
              <w:rPr>
                <w:rFonts w:ascii="Times New Roman" w:hAnsi="Times New Roman"/>
                <w:sz w:val="24"/>
                <w:szCs w:val="24"/>
              </w:rPr>
            </w:pPr>
          </w:p>
        </w:tc>
      </w:tr>
    </w:tbl>
    <w:p w:rsidR="00C56D1B" w:rsidRPr="00C56D1B" w:rsidRDefault="00C56D1B" w:rsidP="00C56D1B">
      <w:pPr>
        <w:tabs>
          <w:tab w:val="left" w:pos="0"/>
        </w:tabs>
        <w:ind w:firstLine="547"/>
        <w:contextualSpacing/>
        <w:jc w:val="center"/>
        <w:rPr>
          <w:rFonts w:ascii="Times New Roman" w:hAnsi="Times New Roman"/>
          <w:sz w:val="24"/>
          <w:szCs w:val="24"/>
        </w:rPr>
      </w:pPr>
    </w:p>
    <w:p w:rsidR="00C56D1B" w:rsidRPr="00C56D1B" w:rsidRDefault="00C56D1B" w:rsidP="00C56D1B">
      <w:pPr>
        <w:ind w:left="113" w:right="113" w:firstLine="340"/>
        <w:contextualSpacing/>
        <w:jc w:val="right"/>
        <w:rPr>
          <w:rFonts w:ascii="Times New Roman" w:hAnsi="Times New Roman"/>
          <w:sz w:val="24"/>
          <w:szCs w:val="24"/>
        </w:rPr>
      </w:pPr>
      <w:r w:rsidRPr="00C56D1B">
        <w:rPr>
          <w:rFonts w:ascii="Times New Roman" w:hAnsi="Times New Roman"/>
          <w:sz w:val="24"/>
          <w:szCs w:val="24"/>
        </w:rPr>
        <w:t xml:space="preserve">Приложение № 2 к Договору </w:t>
      </w:r>
    </w:p>
    <w:p w:rsidR="00C56D1B" w:rsidRPr="00C56D1B" w:rsidRDefault="00C56D1B" w:rsidP="00C56D1B">
      <w:pPr>
        <w:ind w:left="113" w:right="113" w:firstLine="340"/>
        <w:contextualSpacing/>
        <w:jc w:val="center"/>
        <w:rPr>
          <w:rFonts w:ascii="Times New Roman" w:hAnsi="Times New Roman"/>
          <w:sz w:val="24"/>
          <w:szCs w:val="24"/>
        </w:rPr>
      </w:pPr>
    </w:p>
    <w:p w:rsidR="00C56D1B" w:rsidRPr="00C56D1B" w:rsidRDefault="00C56D1B" w:rsidP="00C56D1B">
      <w:pPr>
        <w:ind w:left="113" w:right="113" w:firstLine="340"/>
        <w:contextualSpacing/>
        <w:jc w:val="center"/>
        <w:rPr>
          <w:rFonts w:ascii="Times New Roman" w:hAnsi="Times New Roman"/>
          <w:b/>
          <w:sz w:val="24"/>
          <w:szCs w:val="24"/>
        </w:rPr>
      </w:pPr>
      <w:r w:rsidRPr="00C56D1B">
        <w:rPr>
          <w:rFonts w:ascii="Times New Roman" w:hAnsi="Times New Roman"/>
          <w:b/>
          <w:sz w:val="24"/>
          <w:szCs w:val="24"/>
        </w:rPr>
        <w:t xml:space="preserve">ОБРАЗЕЦ </w:t>
      </w:r>
    </w:p>
    <w:p w:rsidR="00C56D1B" w:rsidRPr="00C56D1B" w:rsidRDefault="00C56D1B" w:rsidP="00C56D1B">
      <w:pPr>
        <w:ind w:left="113" w:right="113" w:firstLine="340"/>
        <w:contextualSpacing/>
        <w:jc w:val="center"/>
        <w:rPr>
          <w:rFonts w:ascii="Times New Roman" w:hAnsi="Times New Roman"/>
          <w:b/>
          <w:sz w:val="24"/>
          <w:szCs w:val="24"/>
        </w:rPr>
      </w:pPr>
    </w:p>
    <w:p w:rsidR="00C56D1B" w:rsidRPr="00C56D1B" w:rsidRDefault="00C56D1B" w:rsidP="00C56D1B">
      <w:pPr>
        <w:ind w:left="113" w:right="113" w:firstLine="340"/>
        <w:contextualSpacing/>
        <w:jc w:val="center"/>
        <w:rPr>
          <w:rFonts w:ascii="Times New Roman" w:hAnsi="Times New Roman"/>
          <w:b/>
          <w:sz w:val="24"/>
          <w:szCs w:val="24"/>
        </w:rPr>
      </w:pPr>
      <w:r w:rsidRPr="00C56D1B">
        <w:rPr>
          <w:rFonts w:ascii="Times New Roman" w:hAnsi="Times New Roman"/>
          <w:b/>
          <w:sz w:val="24"/>
          <w:szCs w:val="24"/>
        </w:rPr>
        <w:t>СПЕЦИФИКАЦИЯ</w:t>
      </w:r>
    </w:p>
    <w:p w:rsidR="00C56D1B" w:rsidRPr="00C56D1B" w:rsidRDefault="00C56D1B" w:rsidP="00C56D1B">
      <w:pPr>
        <w:ind w:left="113" w:right="113" w:firstLine="340"/>
        <w:contextualSpacing/>
        <w:rPr>
          <w:rFonts w:ascii="Times New Roman" w:hAnsi="Times New Roman"/>
          <w:sz w:val="24"/>
          <w:szCs w:val="24"/>
        </w:rPr>
      </w:pPr>
    </w:p>
    <w:tbl>
      <w:tblPr>
        <w:tblW w:w="10378" w:type="dxa"/>
        <w:tblInd w:w="-34" w:type="dxa"/>
        <w:tblLook w:val="04A0" w:firstRow="1" w:lastRow="0" w:firstColumn="1" w:lastColumn="0" w:noHBand="0" w:noVBand="1"/>
      </w:tblPr>
      <w:tblGrid>
        <w:gridCol w:w="3007"/>
        <w:gridCol w:w="1304"/>
        <w:gridCol w:w="2098"/>
        <w:gridCol w:w="2322"/>
        <w:gridCol w:w="1647"/>
      </w:tblGrid>
      <w:tr w:rsidR="00B11DD9" w:rsidRPr="00B11DD9" w:rsidTr="00B11DD9">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DD9" w:rsidRPr="00B11DD9" w:rsidRDefault="00B11DD9" w:rsidP="00356F8F">
            <w:pPr>
              <w:contextualSpacing/>
              <w:jc w:val="center"/>
              <w:rPr>
                <w:rFonts w:ascii="Times New Roman" w:hAnsi="Times New Roman"/>
                <w:b/>
                <w:bCs/>
                <w:color w:val="000000"/>
                <w:sz w:val="24"/>
                <w:szCs w:val="24"/>
              </w:rPr>
            </w:pPr>
            <w:r w:rsidRPr="00B11DD9">
              <w:rPr>
                <w:rFonts w:ascii="Times New Roman" w:hAnsi="Times New Roman"/>
                <w:b/>
                <w:bCs/>
                <w:color w:val="000000"/>
                <w:sz w:val="24"/>
                <w:szCs w:val="24"/>
              </w:rPr>
              <w:t>Наименование товара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B11DD9" w:rsidRPr="00B11DD9" w:rsidRDefault="00B11DD9" w:rsidP="00356F8F">
            <w:pPr>
              <w:contextualSpacing/>
              <w:jc w:val="center"/>
              <w:rPr>
                <w:rFonts w:ascii="Times New Roman" w:hAnsi="Times New Roman"/>
                <w:b/>
                <w:bCs/>
                <w:color w:val="000000"/>
                <w:sz w:val="24"/>
                <w:szCs w:val="24"/>
              </w:rPr>
            </w:pPr>
            <w:r w:rsidRPr="00B11DD9">
              <w:rPr>
                <w:rFonts w:ascii="Times New Roman" w:hAnsi="Times New Roman"/>
                <w:b/>
                <w:bCs/>
                <w:color w:val="000000"/>
                <w:sz w:val="24"/>
                <w:szCs w:val="24"/>
              </w:rPr>
              <w:t>Марка</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B11DD9" w:rsidRPr="00B11DD9" w:rsidRDefault="00B11DD9" w:rsidP="00356F8F">
            <w:pPr>
              <w:contextualSpacing/>
              <w:jc w:val="center"/>
              <w:rPr>
                <w:rFonts w:ascii="Times New Roman" w:hAnsi="Times New Roman"/>
                <w:color w:val="000000"/>
                <w:sz w:val="24"/>
                <w:szCs w:val="24"/>
              </w:rPr>
            </w:pPr>
            <w:r w:rsidRPr="00B11DD9">
              <w:rPr>
                <w:rFonts w:ascii="Times New Roman" w:hAnsi="Times New Roman"/>
                <w:color w:val="000000"/>
                <w:sz w:val="24"/>
                <w:szCs w:val="24"/>
              </w:rPr>
              <w:t>Количество, литр</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B11DD9" w:rsidRPr="00B11DD9" w:rsidRDefault="00B11DD9" w:rsidP="00356F8F">
            <w:pPr>
              <w:contextualSpacing/>
              <w:jc w:val="center"/>
              <w:rPr>
                <w:rFonts w:ascii="Times New Roman" w:hAnsi="Times New Roman"/>
                <w:sz w:val="24"/>
                <w:szCs w:val="24"/>
              </w:rPr>
            </w:pPr>
            <w:r w:rsidRPr="00B11DD9">
              <w:rPr>
                <w:rFonts w:ascii="Times New Roman" w:hAnsi="Times New Roman"/>
                <w:sz w:val="24"/>
                <w:szCs w:val="24"/>
              </w:rPr>
              <w:t>Цена за литр с НДС</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B11DD9" w:rsidRPr="00B11DD9" w:rsidRDefault="00B11DD9" w:rsidP="00356F8F">
            <w:pPr>
              <w:contextualSpacing/>
              <w:jc w:val="center"/>
              <w:rPr>
                <w:rFonts w:ascii="Times New Roman" w:hAnsi="Times New Roman"/>
                <w:color w:val="000000"/>
                <w:sz w:val="24"/>
                <w:szCs w:val="24"/>
              </w:rPr>
            </w:pPr>
            <w:r w:rsidRPr="00B11DD9">
              <w:rPr>
                <w:rFonts w:ascii="Times New Roman" w:hAnsi="Times New Roman"/>
                <w:color w:val="000000"/>
                <w:sz w:val="24"/>
                <w:szCs w:val="24"/>
              </w:rPr>
              <w:t>Итого с НДС</w:t>
            </w:r>
          </w:p>
        </w:tc>
      </w:tr>
      <w:tr w:rsidR="00B11DD9" w:rsidRPr="00B11DD9" w:rsidTr="00B11DD9">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DD9" w:rsidRPr="00B11DD9" w:rsidRDefault="00B11DD9" w:rsidP="00356F8F">
            <w:pPr>
              <w:ind w:left="58"/>
              <w:jc w:val="center"/>
              <w:rPr>
                <w:rFonts w:ascii="Times New Roman" w:hAnsi="Times New Roman"/>
                <w:sz w:val="24"/>
                <w:szCs w:val="24"/>
              </w:rPr>
            </w:pPr>
            <w:r w:rsidRPr="00B11DD9">
              <w:rPr>
                <w:rFonts w:ascii="Times New Roman" w:hAnsi="Times New Roman"/>
                <w:sz w:val="24"/>
                <w:szCs w:val="24"/>
              </w:rPr>
              <w:t>Бензин неэтилированный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B11DD9" w:rsidRPr="00B11DD9" w:rsidRDefault="00B11DD9" w:rsidP="00356F8F">
            <w:pPr>
              <w:contextualSpacing/>
              <w:jc w:val="center"/>
              <w:rPr>
                <w:rFonts w:ascii="Times New Roman" w:hAnsi="Times New Roman"/>
                <w:bCs/>
                <w:color w:val="000000"/>
                <w:sz w:val="24"/>
                <w:szCs w:val="24"/>
              </w:rPr>
            </w:pPr>
            <w:r w:rsidRPr="00B11DD9">
              <w:rPr>
                <w:rFonts w:ascii="Times New Roman" w:hAnsi="Times New Roman"/>
                <w:sz w:val="24"/>
                <w:szCs w:val="24"/>
              </w:rPr>
              <w:t>АИ-92-К5</w:t>
            </w:r>
          </w:p>
        </w:tc>
        <w:tc>
          <w:tcPr>
            <w:tcW w:w="2098" w:type="dxa"/>
            <w:tcBorders>
              <w:top w:val="single" w:sz="4" w:space="0" w:color="auto"/>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color w:val="000000"/>
                <w:sz w:val="24"/>
                <w:szCs w:val="24"/>
              </w:rPr>
            </w:pPr>
            <w:r w:rsidRPr="00B11DD9">
              <w:rPr>
                <w:rFonts w:ascii="Times New Roman" w:hAnsi="Times New Roman"/>
                <w:color w:val="000000"/>
                <w:sz w:val="24"/>
                <w:szCs w:val="24"/>
              </w:rPr>
              <w:t>6 000</w:t>
            </w:r>
          </w:p>
        </w:tc>
        <w:tc>
          <w:tcPr>
            <w:tcW w:w="2322" w:type="dxa"/>
            <w:tcBorders>
              <w:top w:val="single" w:sz="4" w:space="0" w:color="auto"/>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sz w:val="24"/>
                <w:szCs w:val="24"/>
              </w:rPr>
            </w:pP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color w:val="000000"/>
                <w:sz w:val="24"/>
                <w:szCs w:val="24"/>
              </w:rPr>
            </w:pPr>
          </w:p>
        </w:tc>
      </w:tr>
      <w:tr w:rsidR="00B11DD9" w:rsidRPr="00B11DD9" w:rsidTr="00B11DD9">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B11DD9" w:rsidRPr="00B11DD9" w:rsidRDefault="00B11DD9" w:rsidP="00356F8F">
            <w:pPr>
              <w:contextualSpacing/>
              <w:jc w:val="center"/>
              <w:rPr>
                <w:rFonts w:ascii="Times New Roman" w:hAnsi="Times New Roman"/>
                <w:bCs/>
                <w:color w:val="000000"/>
                <w:sz w:val="24"/>
                <w:szCs w:val="24"/>
              </w:rPr>
            </w:pPr>
            <w:r w:rsidRPr="00B11DD9">
              <w:rPr>
                <w:rFonts w:ascii="Times New Roman" w:hAnsi="Times New Roman"/>
                <w:sz w:val="24"/>
                <w:szCs w:val="24"/>
              </w:rPr>
              <w:t>Бензин неэтилированный</w:t>
            </w:r>
          </w:p>
        </w:tc>
        <w:tc>
          <w:tcPr>
            <w:tcW w:w="1304" w:type="dxa"/>
            <w:tcBorders>
              <w:top w:val="nil"/>
              <w:left w:val="single" w:sz="4" w:space="0" w:color="auto"/>
              <w:bottom w:val="single" w:sz="4" w:space="0" w:color="auto"/>
              <w:right w:val="single" w:sz="4" w:space="0" w:color="auto"/>
            </w:tcBorders>
            <w:shd w:val="clear" w:color="auto" w:fill="auto"/>
            <w:vAlign w:val="bottom"/>
          </w:tcPr>
          <w:p w:rsidR="00B11DD9" w:rsidRPr="00B11DD9" w:rsidRDefault="00B11DD9" w:rsidP="00356F8F">
            <w:pPr>
              <w:contextualSpacing/>
              <w:jc w:val="center"/>
              <w:rPr>
                <w:rFonts w:ascii="Times New Roman" w:hAnsi="Times New Roman"/>
                <w:bCs/>
                <w:color w:val="000000"/>
                <w:sz w:val="24"/>
                <w:szCs w:val="24"/>
              </w:rPr>
            </w:pPr>
            <w:r w:rsidRPr="00B11DD9">
              <w:rPr>
                <w:rFonts w:ascii="Times New Roman" w:hAnsi="Times New Roman"/>
                <w:sz w:val="24"/>
                <w:szCs w:val="24"/>
              </w:rPr>
              <w:t>АИ-95-К5</w:t>
            </w:r>
          </w:p>
        </w:tc>
        <w:tc>
          <w:tcPr>
            <w:tcW w:w="2098"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color w:val="000000"/>
                <w:sz w:val="24"/>
                <w:szCs w:val="24"/>
              </w:rPr>
            </w:pPr>
            <w:r w:rsidRPr="00B11DD9">
              <w:rPr>
                <w:rFonts w:ascii="Times New Roman" w:hAnsi="Times New Roman"/>
                <w:color w:val="000000"/>
                <w:sz w:val="24"/>
                <w:szCs w:val="24"/>
              </w:rPr>
              <w:t>3 000</w:t>
            </w:r>
          </w:p>
        </w:tc>
        <w:tc>
          <w:tcPr>
            <w:tcW w:w="2322"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sz w:val="24"/>
                <w:szCs w:val="24"/>
              </w:rPr>
            </w:pPr>
          </w:p>
        </w:tc>
        <w:tc>
          <w:tcPr>
            <w:tcW w:w="1647"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color w:val="000000"/>
                <w:sz w:val="24"/>
                <w:szCs w:val="24"/>
              </w:rPr>
            </w:pPr>
          </w:p>
        </w:tc>
      </w:tr>
      <w:tr w:rsidR="00B11DD9" w:rsidRPr="00B11DD9" w:rsidTr="00B11DD9">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B11DD9" w:rsidRPr="00B11DD9" w:rsidRDefault="00B11DD9" w:rsidP="00356F8F">
            <w:pPr>
              <w:contextualSpacing/>
              <w:jc w:val="center"/>
              <w:rPr>
                <w:rFonts w:ascii="Times New Roman" w:hAnsi="Times New Roman"/>
                <w:bCs/>
                <w:color w:val="000000"/>
                <w:sz w:val="24"/>
                <w:szCs w:val="24"/>
              </w:rPr>
            </w:pPr>
            <w:r w:rsidRPr="00B11DD9">
              <w:rPr>
                <w:rFonts w:ascii="Times New Roman" w:hAnsi="Times New Roman"/>
                <w:sz w:val="24"/>
                <w:szCs w:val="24"/>
              </w:rPr>
              <w:t>Дизельное топливо</w:t>
            </w:r>
          </w:p>
        </w:tc>
        <w:tc>
          <w:tcPr>
            <w:tcW w:w="1304" w:type="dxa"/>
            <w:tcBorders>
              <w:top w:val="nil"/>
              <w:left w:val="single" w:sz="4" w:space="0" w:color="auto"/>
              <w:bottom w:val="single" w:sz="4" w:space="0" w:color="auto"/>
              <w:right w:val="single" w:sz="4" w:space="0" w:color="auto"/>
            </w:tcBorders>
            <w:shd w:val="clear" w:color="auto" w:fill="auto"/>
            <w:vAlign w:val="bottom"/>
          </w:tcPr>
          <w:p w:rsidR="00B11DD9" w:rsidRPr="00B11DD9" w:rsidRDefault="00B11DD9" w:rsidP="00356F8F">
            <w:pPr>
              <w:contextualSpacing/>
              <w:jc w:val="center"/>
              <w:rPr>
                <w:rFonts w:ascii="Times New Roman" w:hAnsi="Times New Roman"/>
                <w:bCs/>
                <w:color w:val="000000"/>
                <w:sz w:val="24"/>
                <w:szCs w:val="24"/>
              </w:rPr>
            </w:pPr>
            <w:r w:rsidRPr="00B11DD9">
              <w:rPr>
                <w:rFonts w:ascii="Times New Roman" w:hAnsi="Times New Roman"/>
                <w:sz w:val="24"/>
                <w:szCs w:val="24"/>
              </w:rPr>
              <w:t>Евро</w:t>
            </w:r>
          </w:p>
        </w:tc>
        <w:tc>
          <w:tcPr>
            <w:tcW w:w="2098"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color w:val="000000"/>
                <w:sz w:val="24"/>
                <w:szCs w:val="24"/>
              </w:rPr>
            </w:pPr>
            <w:r w:rsidRPr="00B11DD9">
              <w:rPr>
                <w:rFonts w:ascii="Times New Roman" w:hAnsi="Times New Roman"/>
                <w:color w:val="000000"/>
                <w:sz w:val="24"/>
                <w:szCs w:val="24"/>
              </w:rPr>
              <w:t>18 000</w:t>
            </w:r>
          </w:p>
        </w:tc>
        <w:tc>
          <w:tcPr>
            <w:tcW w:w="2322"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sz w:val="24"/>
                <w:szCs w:val="24"/>
              </w:rPr>
            </w:pPr>
          </w:p>
        </w:tc>
        <w:tc>
          <w:tcPr>
            <w:tcW w:w="1647"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color w:val="000000"/>
                <w:sz w:val="24"/>
                <w:szCs w:val="24"/>
              </w:rPr>
            </w:pPr>
          </w:p>
        </w:tc>
      </w:tr>
      <w:tr w:rsidR="00B11DD9" w:rsidRPr="00B11DD9" w:rsidTr="00B11DD9">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B11DD9" w:rsidRPr="00B11DD9" w:rsidRDefault="00B11DD9" w:rsidP="00356F8F">
            <w:pPr>
              <w:contextualSpacing/>
              <w:rPr>
                <w:rFonts w:ascii="Times New Roman" w:hAnsi="Times New Roman"/>
                <w:color w:val="000000"/>
                <w:sz w:val="24"/>
                <w:szCs w:val="24"/>
              </w:rPr>
            </w:pPr>
            <w:r w:rsidRPr="00B11DD9">
              <w:rPr>
                <w:rFonts w:ascii="Times New Roman" w:hAnsi="Times New Roman"/>
                <w:color w:val="000000"/>
                <w:sz w:val="24"/>
                <w:szCs w:val="24"/>
              </w:rPr>
              <w:t> </w:t>
            </w:r>
          </w:p>
        </w:tc>
        <w:tc>
          <w:tcPr>
            <w:tcW w:w="1304" w:type="dxa"/>
            <w:tcBorders>
              <w:top w:val="nil"/>
              <w:left w:val="single" w:sz="4" w:space="0" w:color="auto"/>
              <w:bottom w:val="single" w:sz="4" w:space="0" w:color="auto"/>
              <w:right w:val="single" w:sz="4" w:space="0" w:color="auto"/>
            </w:tcBorders>
            <w:shd w:val="clear" w:color="auto" w:fill="auto"/>
            <w:vAlign w:val="bottom"/>
          </w:tcPr>
          <w:p w:rsidR="00B11DD9" w:rsidRPr="00B11DD9" w:rsidRDefault="00B11DD9" w:rsidP="00356F8F">
            <w:pPr>
              <w:contextualSpacing/>
              <w:rPr>
                <w:rFonts w:ascii="Times New Roman" w:hAnsi="Times New Roman"/>
                <w:color w:val="000000"/>
                <w:sz w:val="24"/>
                <w:szCs w:val="24"/>
              </w:rPr>
            </w:pPr>
          </w:p>
        </w:tc>
        <w:tc>
          <w:tcPr>
            <w:tcW w:w="2098"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center"/>
              <w:rPr>
                <w:rFonts w:ascii="Times New Roman" w:hAnsi="Times New Roman"/>
                <w:color w:val="5B5B5B"/>
                <w:sz w:val="24"/>
                <w:szCs w:val="24"/>
              </w:rPr>
            </w:pPr>
          </w:p>
        </w:tc>
        <w:tc>
          <w:tcPr>
            <w:tcW w:w="2322"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rPr>
                <w:rFonts w:ascii="Times New Roman" w:hAnsi="Times New Roman"/>
                <w:color w:val="000000"/>
                <w:sz w:val="24"/>
                <w:szCs w:val="24"/>
              </w:rPr>
            </w:pPr>
          </w:p>
        </w:tc>
        <w:tc>
          <w:tcPr>
            <w:tcW w:w="1647" w:type="dxa"/>
            <w:tcBorders>
              <w:top w:val="nil"/>
              <w:left w:val="nil"/>
              <w:bottom w:val="single" w:sz="4" w:space="0" w:color="auto"/>
              <w:right w:val="single" w:sz="4" w:space="0" w:color="auto"/>
            </w:tcBorders>
            <w:shd w:val="clear" w:color="auto" w:fill="auto"/>
            <w:noWrap/>
            <w:vAlign w:val="bottom"/>
          </w:tcPr>
          <w:p w:rsidR="00B11DD9" w:rsidRPr="00B11DD9" w:rsidRDefault="00B11DD9" w:rsidP="00356F8F">
            <w:pPr>
              <w:contextualSpacing/>
              <w:jc w:val="right"/>
              <w:rPr>
                <w:rFonts w:ascii="Times New Roman" w:hAnsi="Times New Roman"/>
                <w:color w:val="000000"/>
                <w:sz w:val="24"/>
                <w:szCs w:val="24"/>
              </w:rPr>
            </w:pPr>
          </w:p>
        </w:tc>
      </w:tr>
    </w:tbl>
    <w:p w:rsidR="00C56D1B" w:rsidRPr="00C56D1B" w:rsidRDefault="00C56D1B" w:rsidP="00C56D1B">
      <w:pPr>
        <w:contextualSpacing/>
        <w:jc w:val="center"/>
        <w:rPr>
          <w:rFonts w:ascii="Times New Roman" w:hAnsi="Times New Roman"/>
          <w:sz w:val="24"/>
          <w:szCs w:val="24"/>
        </w:rPr>
      </w:pPr>
    </w:p>
    <w:p w:rsidR="00C56D1B" w:rsidRPr="00C56D1B" w:rsidRDefault="00C56D1B" w:rsidP="00C56D1B">
      <w:pPr>
        <w:contextualSpacing/>
        <w:rPr>
          <w:rFonts w:ascii="Times New Roman" w:hAnsi="Times New Roman"/>
          <w:sz w:val="24"/>
          <w:szCs w:val="24"/>
        </w:rPr>
      </w:pPr>
      <w:r w:rsidRPr="00C56D1B">
        <w:rPr>
          <w:rFonts w:ascii="Times New Roman" w:hAnsi="Times New Roman"/>
          <w:sz w:val="24"/>
          <w:szCs w:val="24"/>
        </w:rPr>
        <w:t>Итого: ____________</w:t>
      </w:r>
    </w:p>
    <w:p w:rsidR="00C56D1B" w:rsidRPr="00C56D1B" w:rsidRDefault="00C56D1B" w:rsidP="00C56D1B">
      <w:pPr>
        <w:contextualSpacing/>
        <w:rPr>
          <w:rFonts w:ascii="Times New Roman" w:hAnsi="Times New Roman"/>
          <w:sz w:val="24"/>
          <w:szCs w:val="24"/>
        </w:rPr>
      </w:pPr>
    </w:p>
    <w:p w:rsidR="00C56D1B" w:rsidRPr="00C56D1B" w:rsidRDefault="00C56D1B" w:rsidP="00C56D1B">
      <w:pPr>
        <w:contextualSpacing/>
        <w:rPr>
          <w:rFonts w:ascii="Times New Roman" w:hAnsi="Times New Roman"/>
          <w:sz w:val="24"/>
          <w:szCs w:val="24"/>
        </w:rPr>
      </w:pPr>
      <w:r w:rsidRPr="00C56D1B">
        <w:rPr>
          <w:rFonts w:ascii="Times New Roman" w:hAnsi="Times New Roman"/>
          <w:sz w:val="24"/>
          <w:szCs w:val="24"/>
        </w:rPr>
        <w:t>Срок поставки товара: с 01 января по 31 марта 2021 года.</w:t>
      </w:r>
    </w:p>
    <w:p w:rsidR="00C56D1B" w:rsidRPr="00C56D1B" w:rsidRDefault="00C56D1B" w:rsidP="00C56D1B">
      <w:pPr>
        <w:contextualSpacing/>
        <w:rPr>
          <w:rFonts w:ascii="Times New Roman" w:hAnsi="Times New Roman"/>
          <w:sz w:val="24"/>
          <w:szCs w:val="24"/>
        </w:rPr>
      </w:pPr>
    </w:p>
    <w:p w:rsidR="00C56D1B" w:rsidRPr="00C56D1B" w:rsidRDefault="00C56D1B" w:rsidP="00C56D1B">
      <w:pPr>
        <w:contextualSpacing/>
        <w:rPr>
          <w:rFonts w:ascii="Times New Roman" w:hAnsi="Times New Roman"/>
          <w:sz w:val="24"/>
          <w:szCs w:val="24"/>
        </w:rPr>
      </w:pPr>
    </w:p>
    <w:tbl>
      <w:tblPr>
        <w:tblStyle w:val="affff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C56D1B" w:rsidRPr="00C56D1B" w:rsidTr="00353A5B">
        <w:tc>
          <w:tcPr>
            <w:tcW w:w="5028" w:type="dxa"/>
          </w:tcPr>
          <w:p w:rsidR="00C56D1B" w:rsidRPr="00C56D1B" w:rsidRDefault="00C56D1B" w:rsidP="00353A5B">
            <w:pPr>
              <w:ind w:right="113"/>
              <w:contextualSpacing/>
              <w:rPr>
                <w:rFonts w:ascii="Times New Roman" w:hAnsi="Times New Roman"/>
                <w:sz w:val="24"/>
                <w:szCs w:val="24"/>
              </w:rPr>
            </w:pPr>
            <w:r w:rsidRPr="00C56D1B">
              <w:rPr>
                <w:rFonts w:ascii="Times New Roman" w:hAnsi="Times New Roman"/>
                <w:sz w:val="24"/>
                <w:szCs w:val="24"/>
              </w:rPr>
              <w:t xml:space="preserve">Директор  ___________ А.А. Алешина </w:t>
            </w:r>
          </w:p>
        </w:tc>
        <w:tc>
          <w:tcPr>
            <w:tcW w:w="5005" w:type="dxa"/>
          </w:tcPr>
          <w:p w:rsidR="00C56D1B" w:rsidRPr="00C56D1B" w:rsidRDefault="00C56D1B" w:rsidP="00353A5B">
            <w:pPr>
              <w:tabs>
                <w:tab w:val="left" w:pos="0"/>
              </w:tabs>
              <w:contextualSpacing/>
              <w:outlineLvl w:val="0"/>
              <w:rPr>
                <w:rFonts w:ascii="Times New Roman" w:hAnsi="Times New Roman"/>
                <w:b/>
                <w:bCs/>
                <w:sz w:val="24"/>
                <w:szCs w:val="24"/>
              </w:rPr>
            </w:pPr>
            <w:r w:rsidRPr="00C56D1B">
              <w:rPr>
                <w:rFonts w:ascii="Times New Roman" w:hAnsi="Times New Roman"/>
                <w:bCs/>
                <w:sz w:val="24"/>
                <w:szCs w:val="24"/>
              </w:rPr>
              <w:t xml:space="preserve">              _______________ </w:t>
            </w:r>
          </w:p>
          <w:p w:rsidR="00C56D1B" w:rsidRPr="00C56D1B" w:rsidRDefault="00C56D1B" w:rsidP="00353A5B">
            <w:pPr>
              <w:ind w:right="113"/>
              <w:contextualSpacing/>
              <w:rPr>
                <w:rFonts w:ascii="Times New Roman" w:hAnsi="Times New Roman"/>
                <w:sz w:val="24"/>
                <w:szCs w:val="24"/>
              </w:rPr>
            </w:pPr>
          </w:p>
        </w:tc>
      </w:tr>
    </w:tbl>
    <w:p w:rsidR="00916D89" w:rsidRPr="00C56D1B" w:rsidRDefault="00916D89" w:rsidP="00916D89">
      <w:pPr>
        <w:widowControl w:val="0"/>
        <w:contextualSpacing/>
        <w:rPr>
          <w:rFonts w:ascii="Times New Roman" w:hAnsi="Times New Roman"/>
          <w:sz w:val="24"/>
          <w:szCs w:val="24"/>
          <w:lang w:eastAsia="en-US"/>
        </w:rPr>
      </w:pPr>
    </w:p>
    <w:p w:rsidR="000747E1" w:rsidRPr="00737B38" w:rsidRDefault="000747E1" w:rsidP="00754A5C">
      <w:pPr>
        <w:jc w:val="center"/>
        <w:rPr>
          <w:rFonts w:ascii="Times New Roman" w:hAnsi="Times New Roman"/>
          <w:sz w:val="20"/>
        </w:rPr>
        <w:sectPr w:rsidR="000747E1" w:rsidRPr="00737B38" w:rsidSect="00581E44">
          <w:pgSz w:w="11906" w:h="16838"/>
          <w:pgMar w:top="851" w:right="566" w:bottom="709" w:left="993"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 «</w:t>
      </w:r>
      <w:r w:rsidR="00865DAF" w:rsidRPr="00865DAF">
        <w:rPr>
          <w:sz w:val="21"/>
          <w:szCs w:val="21"/>
        </w:rPr>
        <w:t>Поставк</w:t>
      </w:r>
      <w:r w:rsidR="00865DAF">
        <w:rPr>
          <w:sz w:val="21"/>
          <w:szCs w:val="21"/>
        </w:rPr>
        <w:t>у</w:t>
      </w:r>
      <w:r w:rsidR="00865DAF" w:rsidRPr="00865DAF">
        <w:rPr>
          <w:sz w:val="21"/>
          <w:szCs w:val="21"/>
        </w:rPr>
        <w:t xml:space="preserve"> горюче-смазочных материалов (ГСМ) по топливным картам</w:t>
      </w:r>
      <w:r w:rsidR="00865DAF">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A937F1">
        <w:rPr>
          <w:sz w:val="21"/>
          <w:szCs w:val="21"/>
        </w:rPr>
        <w:t>«</w:t>
      </w:r>
      <w:r w:rsidR="00A937F1" w:rsidRPr="00A937F1">
        <w:rPr>
          <w:sz w:val="21"/>
          <w:szCs w:val="21"/>
        </w:rPr>
        <w:t>Поставк</w:t>
      </w:r>
      <w:r w:rsidR="00A937F1">
        <w:rPr>
          <w:sz w:val="21"/>
          <w:szCs w:val="21"/>
        </w:rPr>
        <w:t>у</w:t>
      </w:r>
      <w:r w:rsidR="00A937F1" w:rsidRPr="00A937F1">
        <w:rPr>
          <w:sz w:val="21"/>
          <w:szCs w:val="21"/>
        </w:rPr>
        <w:t xml:space="preserve"> горюче-смазочных материалов (ГСМ) по топливным картам</w:t>
      </w:r>
      <w:r w:rsidR="00A937F1">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5432BD" w:rsidRPr="005432BD">
        <w:rPr>
          <w:sz w:val="21"/>
          <w:szCs w:val="21"/>
        </w:rPr>
        <w:t xml:space="preserve">«Поставку горюче-смазочных материалов (ГСМ) по топливным картам»,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2296"/>
        <w:gridCol w:w="8222"/>
        <w:gridCol w:w="992"/>
        <w:gridCol w:w="842"/>
      </w:tblGrid>
      <w:tr w:rsidR="001C29F5" w:rsidRPr="007E7A6E" w:rsidTr="001C29F5">
        <w:trPr>
          <w:trHeight w:val="8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contextualSpacing/>
              <w:jc w:val="center"/>
              <w:rPr>
                <w:rFonts w:ascii="Times New Roman" w:hAnsi="Times New Roman"/>
                <w:spacing w:val="-6"/>
                <w:sz w:val="21"/>
                <w:szCs w:val="21"/>
              </w:rPr>
            </w:pPr>
            <w:r w:rsidRPr="007E7A6E">
              <w:rPr>
                <w:rFonts w:ascii="Times New Roman" w:hAnsi="Times New Roman"/>
                <w:spacing w:val="-6"/>
                <w:sz w:val="21"/>
                <w:szCs w:val="21"/>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34"/>
              <w:contextualSpacing/>
              <w:jc w:val="center"/>
              <w:rPr>
                <w:rFonts w:ascii="Times New Roman" w:hAnsi="Times New Roman"/>
                <w:spacing w:val="-3"/>
                <w:sz w:val="21"/>
                <w:szCs w:val="21"/>
                <w:vertAlign w:val="superscript"/>
              </w:rPr>
            </w:pPr>
            <w:r w:rsidRPr="007E7A6E">
              <w:rPr>
                <w:rFonts w:ascii="Times New Roman" w:hAnsi="Times New Roman"/>
                <w:spacing w:val="-3"/>
                <w:sz w:val="21"/>
                <w:szCs w:val="21"/>
              </w:rPr>
              <w:t>Наименование товара</w:t>
            </w:r>
            <w:r w:rsidR="00725724" w:rsidRPr="007E7A6E">
              <w:rPr>
                <w:rFonts w:ascii="Times New Roman" w:hAnsi="Times New Roman"/>
                <w:spacing w:val="-3"/>
                <w:sz w:val="21"/>
                <w:szCs w:val="21"/>
                <w:vertAlign w:val="superscript"/>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7E7A6E">
              <w:rPr>
                <w:rFonts w:ascii="Times New Roman" w:hAnsi="Times New Roman"/>
                <w:spacing w:val="-3"/>
                <w:sz w:val="21"/>
                <w:szCs w:val="21"/>
              </w:rPr>
              <w:t>Наименование страны происхождения товара</w:t>
            </w:r>
            <w:r w:rsidRPr="007E7A6E">
              <w:rPr>
                <w:rFonts w:ascii="Times New Roman" w:hAnsi="Times New Roman"/>
                <w:i/>
                <w:sz w:val="21"/>
                <w:szCs w:val="21"/>
                <w:vertAlign w:val="superscript"/>
              </w:rPr>
              <w:t>2</w:t>
            </w:r>
          </w:p>
        </w:tc>
        <w:tc>
          <w:tcPr>
            <w:tcW w:w="8222" w:type="dxa"/>
            <w:tcBorders>
              <w:top w:val="single" w:sz="4" w:space="0" w:color="000000"/>
              <w:left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hanging="9"/>
              <w:contextualSpacing/>
              <w:jc w:val="center"/>
              <w:rPr>
                <w:rFonts w:ascii="Times New Roman" w:hAnsi="Times New Roman"/>
                <w:spacing w:val="-3"/>
                <w:sz w:val="21"/>
                <w:szCs w:val="21"/>
              </w:rPr>
            </w:pPr>
            <w:r w:rsidRPr="007E7A6E">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7E7A6E">
              <w:rPr>
                <w:rFonts w:ascii="Times New Roman" w:hAnsi="Times New Roman"/>
                <w:spacing w:val="-3"/>
                <w:sz w:val="21"/>
                <w:szCs w:val="21"/>
              </w:rPr>
              <w:t>Ед. изм.</w:t>
            </w:r>
          </w:p>
        </w:tc>
        <w:tc>
          <w:tcPr>
            <w:tcW w:w="842" w:type="dxa"/>
            <w:tcBorders>
              <w:top w:val="single" w:sz="4" w:space="0" w:color="000000"/>
              <w:left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4"/>
              <w:contextualSpacing/>
              <w:jc w:val="center"/>
              <w:rPr>
                <w:rFonts w:ascii="Times New Roman" w:hAnsi="Times New Roman"/>
                <w:spacing w:val="-3"/>
                <w:sz w:val="21"/>
                <w:szCs w:val="21"/>
              </w:rPr>
            </w:pPr>
            <w:r w:rsidRPr="007E7A6E">
              <w:rPr>
                <w:rFonts w:ascii="Times New Roman" w:hAnsi="Times New Roman"/>
                <w:spacing w:val="-3"/>
                <w:sz w:val="21"/>
                <w:szCs w:val="21"/>
              </w:rPr>
              <w:t>Кол-во</w:t>
            </w:r>
          </w:p>
        </w:tc>
      </w:tr>
      <w:tr w:rsidR="001C29F5" w:rsidRPr="007E7A6E" w:rsidTr="00986AD0">
        <w:trPr>
          <w:trHeight w:val="5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contextualSpacing/>
              <w:jc w:val="center"/>
              <w:rPr>
                <w:rFonts w:ascii="Times New Roman" w:hAnsi="Times New Roman"/>
                <w:sz w:val="21"/>
                <w:szCs w:val="21"/>
              </w:rPr>
            </w:pPr>
            <w:r w:rsidRPr="007E7A6E">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B11DD9" w:rsidP="00CC1ED6">
            <w:pPr>
              <w:contextualSpacing/>
              <w:jc w:val="center"/>
              <w:rPr>
                <w:rFonts w:ascii="Times New Roman" w:hAnsi="Times New Roman"/>
                <w:color w:val="000000"/>
                <w:sz w:val="21"/>
                <w:szCs w:val="21"/>
              </w:rPr>
            </w:pPr>
            <w:r w:rsidRPr="007E7A6E">
              <w:rPr>
                <w:rFonts w:ascii="Times New Roman" w:hAnsi="Times New Roman"/>
                <w:sz w:val="21"/>
                <w:szCs w:val="21"/>
              </w:rPr>
              <w:t>Бензин неэтилированный марки АИ-92-К5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707CF">
            <w:pPr>
              <w:ind w:right="-82" w:hanging="139"/>
              <w:jc w:val="center"/>
              <w:rPr>
                <w:rFonts w:ascii="Times New Roman" w:hAnsi="Times New Roman"/>
                <w:sz w:val="21"/>
                <w:szCs w:val="21"/>
              </w:rPr>
            </w:pPr>
            <w:r w:rsidRPr="007E7A6E">
              <w:rPr>
                <w:rFonts w:ascii="Times New Roman" w:hAnsi="Times New Roman"/>
                <w:sz w:val="21"/>
                <w:szCs w:val="21"/>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A21C1C" w:rsidP="001707CF">
            <w:pPr>
              <w:jc w:val="center"/>
              <w:rPr>
                <w:rFonts w:ascii="Times New Roman" w:hAnsi="Times New Roman"/>
                <w:color w:val="000000"/>
                <w:sz w:val="21"/>
                <w:szCs w:val="21"/>
              </w:rPr>
            </w:pPr>
            <w:r w:rsidRPr="007E7A6E">
              <w:rPr>
                <w:rFonts w:ascii="Times New Roman" w:hAnsi="Times New Roman"/>
                <w:color w:val="000000"/>
                <w:sz w:val="21"/>
                <w:szCs w:val="21"/>
              </w:rPr>
              <w:t xml:space="preserve">6 </w:t>
            </w:r>
            <w:r w:rsidR="001C29F5" w:rsidRPr="007E7A6E">
              <w:rPr>
                <w:rFonts w:ascii="Times New Roman" w:hAnsi="Times New Roman"/>
                <w:color w:val="000000"/>
                <w:sz w:val="21"/>
                <w:szCs w:val="21"/>
              </w:rPr>
              <w:t>000</w:t>
            </w:r>
          </w:p>
        </w:tc>
      </w:tr>
      <w:tr w:rsidR="001C29F5" w:rsidRPr="007E7A6E" w:rsidTr="000D1DF6">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contextualSpacing/>
              <w:jc w:val="center"/>
              <w:rPr>
                <w:rFonts w:ascii="Times New Roman" w:hAnsi="Times New Roman"/>
                <w:sz w:val="21"/>
                <w:szCs w:val="21"/>
              </w:rPr>
            </w:pPr>
            <w:r w:rsidRPr="007E7A6E">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B11DD9" w:rsidP="00CC1ED6">
            <w:pPr>
              <w:contextualSpacing/>
              <w:jc w:val="center"/>
              <w:rPr>
                <w:rFonts w:ascii="Times New Roman" w:hAnsi="Times New Roman"/>
                <w:color w:val="000000"/>
                <w:sz w:val="21"/>
                <w:szCs w:val="21"/>
              </w:rPr>
            </w:pPr>
            <w:r w:rsidRPr="007E7A6E">
              <w:rPr>
                <w:rFonts w:ascii="Times New Roman" w:hAnsi="Times New Roman"/>
                <w:sz w:val="21"/>
                <w:szCs w:val="21"/>
              </w:rPr>
              <w:t>Бензин неэтилированный марки АИ-95-К5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647155">
            <w:pPr>
              <w:widowControl w:val="0"/>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707CF">
            <w:pPr>
              <w:ind w:right="-82" w:hanging="139"/>
              <w:jc w:val="center"/>
              <w:rPr>
                <w:rFonts w:ascii="Times New Roman" w:hAnsi="Times New Roman"/>
                <w:sz w:val="21"/>
                <w:szCs w:val="21"/>
              </w:rPr>
            </w:pPr>
            <w:r w:rsidRPr="007E7A6E">
              <w:rPr>
                <w:rFonts w:ascii="Times New Roman" w:hAnsi="Times New Roman"/>
                <w:sz w:val="21"/>
                <w:szCs w:val="21"/>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A1A93" w:rsidP="001707CF">
            <w:pPr>
              <w:jc w:val="center"/>
              <w:rPr>
                <w:rFonts w:ascii="Times New Roman" w:hAnsi="Times New Roman"/>
                <w:color w:val="000000"/>
                <w:sz w:val="21"/>
                <w:szCs w:val="21"/>
              </w:rPr>
            </w:pPr>
            <w:r w:rsidRPr="007E7A6E">
              <w:rPr>
                <w:rFonts w:ascii="Times New Roman" w:hAnsi="Times New Roman"/>
                <w:color w:val="000000"/>
                <w:sz w:val="21"/>
                <w:szCs w:val="21"/>
              </w:rPr>
              <w:t xml:space="preserve">3 </w:t>
            </w:r>
            <w:r w:rsidR="001C29F5" w:rsidRPr="007E7A6E">
              <w:rPr>
                <w:rFonts w:ascii="Times New Roman" w:hAnsi="Times New Roman"/>
                <w:color w:val="000000"/>
                <w:sz w:val="21"/>
                <w:szCs w:val="21"/>
              </w:rPr>
              <w:t>000</w:t>
            </w:r>
          </w:p>
        </w:tc>
      </w:tr>
      <w:tr w:rsidR="001C29F5" w:rsidRPr="007E7A6E" w:rsidTr="000D1DF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contextualSpacing/>
              <w:jc w:val="center"/>
              <w:rPr>
                <w:rFonts w:ascii="Times New Roman" w:hAnsi="Times New Roman"/>
                <w:sz w:val="21"/>
                <w:szCs w:val="21"/>
              </w:rPr>
            </w:pPr>
            <w:r w:rsidRPr="007E7A6E">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7E7A6E">
            <w:pPr>
              <w:contextualSpacing/>
              <w:jc w:val="center"/>
              <w:rPr>
                <w:rFonts w:ascii="Times New Roman" w:hAnsi="Times New Roman"/>
                <w:color w:val="000000"/>
                <w:sz w:val="21"/>
                <w:szCs w:val="21"/>
              </w:rPr>
            </w:pPr>
            <w:r w:rsidRPr="007E7A6E">
              <w:rPr>
                <w:rFonts w:ascii="Times New Roman" w:hAnsi="Times New Roman"/>
                <w:color w:val="000000"/>
                <w:sz w:val="21"/>
                <w:szCs w:val="21"/>
              </w:rPr>
              <w:t>Дизельное топливо (</w:t>
            </w:r>
            <w:r w:rsidR="007E7A6E" w:rsidRPr="007E7A6E">
              <w:rPr>
                <w:rFonts w:ascii="Times New Roman" w:hAnsi="Times New Roman"/>
                <w:color w:val="000000"/>
                <w:sz w:val="21"/>
                <w:szCs w:val="21"/>
              </w:rPr>
              <w:t>Евро)</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D005D7">
            <w:pPr>
              <w:widowControl w:val="0"/>
              <w:tabs>
                <w:tab w:val="left" w:pos="1019"/>
              </w:tabs>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707CF">
            <w:pPr>
              <w:ind w:left="-29" w:right="-82" w:hanging="139"/>
              <w:jc w:val="center"/>
              <w:rPr>
                <w:rFonts w:ascii="Times New Roman" w:hAnsi="Times New Roman"/>
                <w:sz w:val="21"/>
                <w:szCs w:val="21"/>
              </w:rPr>
            </w:pPr>
            <w:r w:rsidRPr="007E7A6E">
              <w:rPr>
                <w:rFonts w:ascii="Times New Roman" w:hAnsi="Times New Roman"/>
                <w:sz w:val="21"/>
                <w:szCs w:val="21"/>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0F5C5E" w:rsidP="001707CF">
            <w:pPr>
              <w:jc w:val="center"/>
              <w:rPr>
                <w:rFonts w:ascii="Times New Roman" w:hAnsi="Times New Roman"/>
                <w:color w:val="000000"/>
                <w:sz w:val="21"/>
                <w:szCs w:val="21"/>
              </w:rPr>
            </w:pPr>
            <w:r w:rsidRPr="007E7A6E">
              <w:rPr>
                <w:rFonts w:ascii="Times New Roman" w:hAnsi="Times New Roman"/>
                <w:color w:val="000000"/>
                <w:sz w:val="21"/>
                <w:szCs w:val="21"/>
              </w:rPr>
              <w:t xml:space="preserve">18 </w:t>
            </w:r>
            <w:r w:rsidR="001C29F5" w:rsidRPr="007E7A6E">
              <w:rPr>
                <w:rFonts w:ascii="Times New Roman" w:hAnsi="Times New Roman"/>
                <w:color w:val="000000"/>
                <w:sz w:val="21"/>
                <w:szCs w:val="21"/>
              </w:rPr>
              <w:t>000</w:t>
            </w:r>
          </w:p>
        </w:tc>
      </w:tr>
    </w:tbl>
    <w:p w:rsidR="007D330E" w:rsidRDefault="007D330E" w:rsidP="0038550D">
      <w:pPr>
        <w:pStyle w:val="17"/>
        <w:tabs>
          <w:tab w:val="left" w:pos="426"/>
        </w:tabs>
        <w:spacing w:before="0" w:line="240" w:lineRule="auto"/>
        <w:ind w:firstLine="426"/>
        <w:contextualSpacing/>
        <w:jc w:val="both"/>
        <w:rPr>
          <w:b/>
          <w:i/>
          <w:sz w:val="21"/>
          <w:szCs w:val="21"/>
          <w:u w:val="single"/>
        </w:rPr>
      </w:pPr>
    </w:p>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w:t>
      </w:r>
      <w:bookmarkStart w:id="7" w:name="_GoBack"/>
      <w:bookmarkEnd w:id="7"/>
      <w:r w:rsidRPr="0072046B">
        <w:rPr>
          <w:i/>
          <w:sz w:val="21"/>
          <w:szCs w:val="21"/>
        </w:rPr>
        <w:t>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4D534C">
          <w:pgSz w:w="16838" w:h="11906" w:orient="landscape"/>
          <w:pgMar w:top="426"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3150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w:t>
      </w:r>
      <w:r w:rsidR="00E733E8">
        <w:rPr>
          <w:rFonts w:ascii="Times New Roman" w:hAnsi="Times New Roman"/>
          <w:color w:val="000000"/>
          <w:sz w:val="20"/>
        </w:rPr>
        <w:t xml:space="preserve"> </w:t>
      </w:r>
      <w:r w:rsidRPr="00B45367">
        <w:rPr>
          <w:rFonts w:ascii="Times New Roman" w:hAnsi="Times New Roman"/>
          <w:color w:val="000000"/>
          <w:sz w:val="20"/>
        </w:rPr>
        <w:t>223-ФЗ, и (или) в реестре недобросовестных поставщиков, предусмотренном Федеральным законом от 5 апреля 2013 года №</w:t>
      </w:r>
      <w:r w:rsidR="00E733E8">
        <w:rPr>
          <w:rFonts w:ascii="Times New Roman" w:hAnsi="Times New Roman"/>
          <w:color w:val="000000"/>
          <w:sz w:val="20"/>
        </w:rPr>
        <w:t xml:space="preserve"> </w:t>
      </w:r>
      <w:r w:rsidRPr="00B45367">
        <w:rPr>
          <w:rFonts w:ascii="Times New Roman" w:hAnsi="Times New Roman"/>
          <w:color w:val="000000"/>
          <w:sz w:val="20"/>
        </w:rPr>
        <w:t>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F13043">
        <w:rPr>
          <w:rFonts w:ascii="Times New Roman" w:hAnsi="Times New Roman"/>
          <w:szCs w:val="22"/>
        </w:rPr>
        <w:t xml:space="preserve"> «</w:t>
      </w:r>
      <w:r w:rsidR="00F13043" w:rsidRPr="00F13043">
        <w:rPr>
          <w:rFonts w:ascii="Times New Roman" w:hAnsi="Times New Roman"/>
          <w:szCs w:val="22"/>
        </w:rPr>
        <w:t>Поставк</w:t>
      </w:r>
      <w:r w:rsidR="00F13043">
        <w:rPr>
          <w:rFonts w:ascii="Times New Roman" w:hAnsi="Times New Roman"/>
          <w:szCs w:val="22"/>
        </w:rPr>
        <w:t>у</w:t>
      </w:r>
      <w:r w:rsidR="00F13043" w:rsidRPr="00F13043">
        <w:rPr>
          <w:rFonts w:ascii="Times New Roman" w:hAnsi="Times New Roman"/>
          <w:szCs w:val="22"/>
        </w:rPr>
        <w:t xml:space="preserve"> горюче-смазочных материа</w:t>
      </w:r>
      <w:r w:rsidR="00F13043">
        <w:rPr>
          <w:rFonts w:ascii="Times New Roman" w:hAnsi="Times New Roman"/>
          <w:szCs w:val="22"/>
        </w:rPr>
        <w:t xml:space="preserve">лов </w:t>
      </w:r>
      <w:r w:rsidR="00146985">
        <w:rPr>
          <w:rFonts w:ascii="Times New Roman" w:hAnsi="Times New Roman"/>
          <w:szCs w:val="22"/>
        </w:rPr>
        <w:t xml:space="preserve">(ГСМ) </w:t>
      </w:r>
      <w:r w:rsidR="00F13043">
        <w:rPr>
          <w:rFonts w:ascii="Times New Roman" w:hAnsi="Times New Roman"/>
          <w:szCs w:val="22"/>
        </w:rPr>
        <w:t>по топливным картам</w:t>
      </w:r>
      <w:r w:rsidR="00513E60">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933C9" w:rsidRPr="000327D0" w:rsidRDefault="00D933C9" w:rsidP="00D933C9">
      <w:pPr>
        <w:contextualSpacing/>
        <w:rPr>
          <w:rFonts w:ascii="Times New Roman" w:hAnsi="Times New Roman"/>
          <w:szCs w:val="22"/>
        </w:rPr>
      </w:pPr>
      <w:r w:rsidRPr="000327D0">
        <w:rPr>
          <w:rFonts w:ascii="Times New Roman" w:hAnsi="Times New Roman"/>
          <w:szCs w:val="22"/>
        </w:rPr>
        <w:t>Согласовано:</w:t>
      </w:r>
    </w:p>
    <w:p w:rsidR="00D933C9" w:rsidRPr="000327D0" w:rsidRDefault="00D933C9" w:rsidP="00D933C9">
      <w:pPr>
        <w:contextualSpacing/>
        <w:rPr>
          <w:rFonts w:ascii="Times New Roman" w:hAnsi="Times New Roman"/>
          <w:szCs w:val="22"/>
        </w:rPr>
      </w:pPr>
    </w:p>
    <w:p w:rsidR="00D933C9" w:rsidRDefault="00D933C9" w:rsidP="00D933C9">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C67A4A" w:rsidRDefault="00C67A4A" w:rsidP="00D933C9">
      <w:pPr>
        <w:contextualSpacing/>
        <w:rPr>
          <w:rFonts w:ascii="Times New Roman" w:hAnsi="Times New Roman"/>
          <w:szCs w:val="22"/>
        </w:rPr>
      </w:pPr>
    </w:p>
    <w:p w:rsidR="00C67A4A" w:rsidRDefault="00C67A4A" w:rsidP="00D933C9">
      <w:pPr>
        <w:contextualSpacing/>
        <w:rPr>
          <w:rFonts w:ascii="Times New Roman" w:hAnsi="Times New Roman"/>
          <w:szCs w:val="22"/>
        </w:rPr>
      </w:pPr>
    </w:p>
    <w:p w:rsidR="00C67A4A" w:rsidRDefault="00356420" w:rsidP="00D933C9">
      <w:pPr>
        <w:contextualSpacing/>
        <w:rPr>
          <w:rFonts w:ascii="Times New Roman" w:hAnsi="Times New Roman"/>
          <w:szCs w:val="22"/>
        </w:rPr>
      </w:pPr>
      <w:r w:rsidRPr="00356420">
        <w:rPr>
          <w:rFonts w:ascii="Times New Roman" w:hAnsi="Times New Roman"/>
          <w:szCs w:val="22"/>
        </w:rPr>
        <w:t>Главный инженер (заместитель председателя единой комиссии)                                                         А.П. Арефьев</w:t>
      </w:r>
    </w:p>
    <w:p w:rsidR="00D933C9" w:rsidRDefault="00D933C9" w:rsidP="00D933C9">
      <w:pPr>
        <w:contextualSpacing/>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Pr="000327D0" w:rsidRDefault="00D933C9" w:rsidP="00D933C9">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D933C9" w:rsidRPr="000327D0" w:rsidRDefault="00D933C9" w:rsidP="00D933C9">
      <w:pPr>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D933C9" w:rsidRDefault="00D933C9" w:rsidP="00D933C9">
      <w:pPr>
        <w:contextualSpacing/>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933C9" w:rsidRDefault="00D933C9" w:rsidP="00D933C9">
      <w:pPr>
        <w:contextualSpacing/>
        <w:rPr>
          <w:rFonts w:ascii="Times New Roman" w:hAnsi="Times New Roman"/>
          <w:szCs w:val="22"/>
        </w:rPr>
      </w:pPr>
    </w:p>
    <w:p w:rsidR="00D933C9" w:rsidRPr="000327D0" w:rsidRDefault="00D933C9" w:rsidP="00D933C9">
      <w:pPr>
        <w:contextualSpacing/>
        <w:jc w:val="center"/>
        <w:rPr>
          <w:rFonts w:ascii="Times New Roman" w:hAnsi="Times New Roman"/>
          <w:szCs w:val="22"/>
        </w:rPr>
      </w:pPr>
    </w:p>
    <w:p w:rsidR="00D933C9" w:rsidRDefault="00D933C9" w:rsidP="00D933C9">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933C9" w:rsidRPr="000327D0" w:rsidRDefault="00D933C9" w:rsidP="00D933C9">
      <w:pPr>
        <w:contextualSpacing/>
        <w:jc w:val="both"/>
        <w:rPr>
          <w:rFonts w:ascii="Times New Roman" w:hAnsi="Times New Roman"/>
          <w:szCs w:val="22"/>
        </w:rPr>
      </w:pPr>
    </w:p>
    <w:p w:rsidR="00D933C9" w:rsidRPr="000327D0" w:rsidRDefault="00D933C9" w:rsidP="00D933C9">
      <w:pPr>
        <w:contextualSpacing/>
        <w:jc w:val="both"/>
        <w:rPr>
          <w:rFonts w:ascii="Times New Roman" w:hAnsi="Times New Roman"/>
          <w:szCs w:val="22"/>
        </w:rPr>
      </w:pPr>
    </w:p>
    <w:sectPr w:rsidR="00D933C9" w:rsidRPr="000327D0"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B3" w:rsidRDefault="00DA7AB3" w:rsidP="003A3A88">
      <w:r>
        <w:separator/>
      </w:r>
    </w:p>
  </w:endnote>
  <w:endnote w:type="continuationSeparator" w:id="0">
    <w:p w:rsidR="00DA7AB3" w:rsidRDefault="00DA7AB3"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DA7AB3" w:rsidRDefault="00DA7AB3">
        <w:pPr>
          <w:pStyle w:val="aff8"/>
          <w:jc w:val="center"/>
        </w:pPr>
        <w:r>
          <w:fldChar w:fldCharType="begin"/>
        </w:r>
        <w:r>
          <w:instrText>PAGE   \* MERGEFORMAT</w:instrText>
        </w:r>
        <w:r>
          <w:fldChar w:fldCharType="separate"/>
        </w:r>
        <w:r w:rsidR="00830636">
          <w:rPr>
            <w:noProof/>
          </w:rPr>
          <w:t>39</w:t>
        </w:r>
        <w:r>
          <w:fldChar w:fldCharType="end"/>
        </w:r>
      </w:p>
    </w:sdtContent>
  </w:sdt>
  <w:p w:rsidR="00DA7AB3" w:rsidRDefault="00DA7AB3">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B3" w:rsidRDefault="00DA7AB3" w:rsidP="003A3A88">
      <w:r>
        <w:separator/>
      </w:r>
    </w:p>
  </w:footnote>
  <w:footnote w:type="continuationSeparator" w:id="0">
    <w:p w:rsidR="00DA7AB3" w:rsidRDefault="00DA7AB3" w:rsidP="003A3A88">
      <w:r>
        <w:continuationSeparator/>
      </w:r>
    </w:p>
  </w:footnote>
  <w:footnote w:id="1">
    <w:p w:rsidR="00DA7AB3" w:rsidRDefault="00DA7AB3"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6"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7"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8"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9"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5"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6"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7"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8"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5D584841"/>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0"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1"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4"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5"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6"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7"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0"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1"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3"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1"/>
  </w:num>
  <w:num w:numId="2">
    <w:abstractNumId w:val="2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1"/>
  </w:num>
  <w:num w:numId="7">
    <w:abstractNumId w:val="5"/>
  </w:num>
  <w:num w:numId="8">
    <w:abstractNumId w:val="18"/>
  </w:num>
  <w:num w:numId="9">
    <w:abstractNumId w:val="26"/>
  </w:num>
  <w:num w:numId="10">
    <w:abstractNumId w:val="40"/>
  </w:num>
  <w:num w:numId="11">
    <w:abstractNumId w:val="17"/>
  </w:num>
  <w:num w:numId="12">
    <w:abstractNumId w:val="30"/>
  </w:num>
  <w:num w:numId="13">
    <w:abstractNumId w:val="13"/>
  </w:num>
  <w:num w:numId="14">
    <w:abstractNumId w:val="9"/>
  </w:num>
  <w:num w:numId="15">
    <w:abstractNumId w:val="6"/>
  </w:num>
  <w:num w:numId="16">
    <w:abstractNumId w:val="14"/>
  </w:num>
  <w:num w:numId="17">
    <w:abstractNumId w:val="36"/>
  </w:num>
  <w:num w:numId="18">
    <w:abstractNumId w:val="39"/>
  </w:num>
  <w:num w:numId="19">
    <w:abstractNumId w:val="12"/>
  </w:num>
  <w:num w:numId="20">
    <w:abstractNumId w:val="27"/>
  </w:num>
  <w:num w:numId="21">
    <w:abstractNumId w:val="2"/>
  </w:num>
  <w:num w:numId="22">
    <w:abstractNumId w:val="15"/>
  </w:num>
  <w:num w:numId="23">
    <w:abstractNumId w:val="43"/>
  </w:num>
  <w:num w:numId="24">
    <w:abstractNumId w:val="16"/>
  </w:num>
  <w:num w:numId="25">
    <w:abstractNumId w:val="7"/>
  </w:num>
  <w:num w:numId="26">
    <w:abstractNumId w:val="25"/>
  </w:num>
  <w:num w:numId="27">
    <w:abstractNumId w:val="8"/>
  </w:num>
  <w:num w:numId="28">
    <w:abstractNumId w:val="34"/>
  </w:num>
  <w:num w:numId="29">
    <w:abstractNumId w:val="10"/>
  </w:num>
  <w:num w:numId="30">
    <w:abstractNumId w:val="1"/>
  </w:num>
  <w:num w:numId="31">
    <w:abstractNumId w:val="19"/>
  </w:num>
  <w:num w:numId="32">
    <w:abstractNumId w:val="11"/>
  </w:num>
  <w:num w:numId="33">
    <w:abstractNumId w:val="33"/>
  </w:num>
  <w:num w:numId="34">
    <w:abstractNumId w:val="38"/>
  </w:num>
  <w:num w:numId="35">
    <w:abstractNumId w:val="32"/>
  </w:num>
  <w:num w:numId="36">
    <w:abstractNumId w:val="23"/>
  </w:num>
  <w:num w:numId="37">
    <w:abstractNumId w:val="20"/>
  </w:num>
  <w:num w:numId="38">
    <w:abstractNumId w:val="28"/>
  </w:num>
  <w:num w:numId="39">
    <w:abstractNumId w:val="3"/>
  </w:num>
  <w:num w:numId="40">
    <w:abstractNumId w:val="37"/>
  </w:num>
  <w:num w:numId="41">
    <w:abstractNumId w:val="35"/>
  </w:num>
  <w:num w:numId="42">
    <w:abstractNumId w:val="21"/>
  </w:num>
  <w:num w:numId="43">
    <w:abstractNumId w:val="22"/>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1126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5764"/>
    <w:rsid w:val="0000749E"/>
    <w:rsid w:val="000076E1"/>
    <w:rsid w:val="00010042"/>
    <w:rsid w:val="000126C3"/>
    <w:rsid w:val="00012CD7"/>
    <w:rsid w:val="000138AE"/>
    <w:rsid w:val="00015775"/>
    <w:rsid w:val="00017DB6"/>
    <w:rsid w:val="00021190"/>
    <w:rsid w:val="000214C8"/>
    <w:rsid w:val="00023427"/>
    <w:rsid w:val="000236CE"/>
    <w:rsid w:val="00026023"/>
    <w:rsid w:val="00032675"/>
    <w:rsid w:val="000327D0"/>
    <w:rsid w:val="00032D02"/>
    <w:rsid w:val="000349FF"/>
    <w:rsid w:val="00036B82"/>
    <w:rsid w:val="000378C6"/>
    <w:rsid w:val="00037E67"/>
    <w:rsid w:val="00037F6E"/>
    <w:rsid w:val="00040702"/>
    <w:rsid w:val="00045451"/>
    <w:rsid w:val="000460CE"/>
    <w:rsid w:val="00047105"/>
    <w:rsid w:val="000476F7"/>
    <w:rsid w:val="00051BC1"/>
    <w:rsid w:val="00052A3B"/>
    <w:rsid w:val="00054162"/>
    <w:rsid w:val="0005664E"/>
    <w:rsid w:val="00056938"/>
    <w:rsid w:val="00057762"/>
    <w:rsid w:val="00060D55"/>
    <w:rsid w:val="00060D5F"/>
    <w:rsid w:val="000618BC"/>
    <w:rsid w:val="0006225D"/>
    <w:rsid w:val="000629B3"/>
    <w:rsid w:val="00063504"/>
    <w:rsid w:val="000646BF"/>
    <w:rsid w:val="000647A0"/>
    <w:rsid w:val="00064ED8"/>
    <w:rsid w:val="00065C90"/>
    <w:rsid w:val="00066A6B"/>
    <w:rsid w:val="00073DE1"/>
    <w:rsid w:val="000747E1"/>
    <w:rsid w:val="00074887"/>
    <w:rsid w:val="000754D9"/>
    <w:rsid w:val="00075E76"/>
    <w:rsid w:val="00076C03"/>
    <w:rsid w:val="00086372"/>
    <w:rsid w:val="0008668E"/>
    <w:rsid w:val="00086CE2"/>
    <w:rsid w:val="00091981"/>
    <w:rsid w:val="0009206F"/>
    <w:rsid w:val="00092571"/>
    <w:rsid w:val="0009387B"/>
    <w:rsid w:val="00093AFB"/>
    <w:rsid w:val="00096296"/>
    <w:rsid w:val="00097CD4"/>
    <w:rsid w:val="000A038D"/>
    <w:rsid w:val="000A122D"/>
    <w:rsid w:val="000A1A59"/>
    <w:rsid w:val="000A1E85"/>
    <w:rsid w:val="000A276E"/>
    <w:rsid w:val="000A34A3"/>
    <w:rsid w:val="000A35C6"/>
    <w:rsid w:val="000A44B0"/>
    <w:rsid w:val="000A6CA4"/>
    <w:rsid w:val="000B0B94"/>
    <w:rsid w:val="000B3C93"/>
    <w:rsid w:val="000B3D6A"/>
    <w:rsid w:val="000B74F2"/>
    <w:rsid w:val="000B7D2F"/>
    <w:rsid w:val="000C3E94"/>
    <w:rsid w:val="000C4D53"/>
    <w:rsid w:val="000D14F1"/>
    <w:rsid w:val="000D1DF6"/>
    <w:rsid w:val="000D1F80"/>
    <w:rsid w:val="000D208E"/>
    <w:rsid w:val="000D28DF"/>
    <w:rsid w:val="000D294C"/>
    <w:rsid w:val="000D387A"/>
    <w:rsid w:val="000D38B7"/>
    <w:rsid w:val="000D3906"/>
    <w:rsid w:val="000D5632"/>
    <w:rsid w:val="000D7835"/>
    <w:rsid w:val="000E11AD"/>
    <w:rsid w:val="000E15C4"/>
    <w:rsid w:val="000E2433"/>
    <w:rsid w:val="000E28D0"/>
    <w:rsid w:val="000E35AA"/>
    <w:rsid w:val="000E4726"/>
    <w:rsid w:val="000E5FC3"/>
    <w:rsid w:val="000E6909"/>
    <w:rsid w:val="000F00D8"/>
    <w:rsid w:val="000F00DD"/>
    <w:rsid w:val="000F113C"/>
    <w:rsid w:val="000F2C5F"/>
    <w:rsid w:val="000F5484"/>
    <w:rsid w:val="000F554C"/>
    <w:rsid w:val="000F5C5E"/>
    <w:rsid w:val="000F5D80"/>
    <w:rsid w:val="000F6FCE"/>
    <w:rsid w:val="00100A52"/>
    <w:rsid w:val="00107E1C"/>
    <w:rsid w:val="00111669"/>
    <w:rsid w:val="00111913"/>
    <w:rsid w:val="00113753"/>
    <w:rsid w:val="00114043"/>
    <w:rsid w:val="00114D32"/>
    <w:rsid w:val="00114F30"/>
    <w:rsid w:val="00115BDF"/>
    <w:rsid w:val="00116260"/>
    <w:rsid w:val="00116540"/>
    <w:rsid w:val="001177B6"/>
    <w:rsid w:val="001178B5"/>
    <w:rsid w:val="00120B5A"/>
    <w:rsid w:val="001254EE"/>
    <w:rsid w:val="0012561E"/>
    <w:rsid w:val="0013112E"/>
    <w:rsid w:val="00131511"/>
    <w:rsid w:val="001342A9"/>
    <w:rsid w:val="001347CC"/>
    <w:rsid w:val="0014175D"/>
    <w:rsid w:val="00142636"/>
    <w:rsid w:val="00142723"/>
    <w:rsid w:val="00143A30"/>
    <w:rsid w:val="0014475F"/>
    <w:rsid w:val="00146012"/>
    <w:rsid w:val="00146985"/>
    <w:rsid w:val="00155B60"/>
    <w:rsid w:val="00155C9B"/>
    <w:rsid w:val="00156671"/>
    <w:rsid w:val="001571BC"/>
    <w:rsid w:val="0016002E"/>
    <w:rsid w:val="001607EC"/>
    <w:rsid w:val="0016511F"/>
    <w:rsid w:val="00166F60"/>
    <w:rsid w:val="0016745E"/>
    <w:rsid w:val="00167925"/>
    <w:rsid w:val="001679EA"/>
    <w:rsid w:val="001707CF"/>
    <w:rsid w:val="00170A3A"/>
    <w:rsid w:val="00175A6A"/>
    <w:rsid w:val="00175AA3"/>
    <w:rsid w:val="001762AF"/>
    <w:rsid w:val="00176492"/>
    <w:rsid w:val="00176CF5"/>
    <w:rsid w:val="0018018A"/>
    <w:rsid w:val="00181DE4"/>
    <w:rsid w:val="001831E4"/>
    <w:rsid w:val="00186469"/>
    <w:rsid w:val="0018715D"/>
    <w:rsid w:val="00187FB5"/>
    <w:rsid w:val="001909CC"/>
    <w:rsid w:val="00193C73"/>
    <w:rsid w:val="00195D96"/>
    <w:rsid w:val="00195F67"/>
    <w:rsid w:val="001969D0"/>
    <w:rsid w:val="001975DF"/>
    <w:rsid w:val="0019776D"/>
    <w:rsid w:val="001A188E"/>
    <w:rsid w:val="001A1A93"/>
    <w:rsid w:val="001A35DB"/>
    <w:rsid w:val="001A5826"/>
    <w:rsid w:val="001A7250"/>
    <w:rsid w:val="001B0496"/>
    <w:rsid w:val="001B0726"/>
    <w:rsid w:val="001B0C54"/>
    <w:rsid w:val="001B1894"/>
    <w:rsid w:val="001B30A7"/>
    <w:rsid w:val="001B370E"/>
    <w:rsid w:val="001B4343"/>
    <w:rsid w:val="001B4948"/>
    <w:rsid w:val="001B49A3"/>
    <w:rsid w:val="001B595C"/>
    <w:rsid w:val="001B6A19"/>
    <w:rsid w:val="001B7931"/>
    <w:rsid w:val="001C1820"/>
    <w:rsid w:val="001C259F"/>
    <w:rsid w:val="001C29F5"/>
    <w:rsid w:val="001C3277"/>
    <w:rsid w:val="001C4150"/>
    <w:rsid w:val="001C49E0"/>
    <w:rsid w:val="001C5392"/>
    <w:rsid w:val="001C6936"/>
    <w:rsid w:val="001C72F4"/>
    <w:rsid w:val="001C7891"/>
    <w:rsid w:val="001D14E8"/>
    <w:rsid w:val="001D150D"/>
    <w:rsid w:val="001D316B"/>
    <w:rsid w:val="001D4571"/>
    <w:rsid w:val="001D67FA"/>
    <w:rsid w:val="001D6E1B"/>
    <w:rsid w:val="001E05A9"/>
    <w:rsid w:val="001E1399"/>
    <w:rsid w:val="001E177E"/>
    <w:rsid w:val="001E2581"/>
    <w:rsid w:val="001E3F3B"/>
    <w:rsid w:val="001E4049"/>
    <w:rsid w:val="001E4658"/>
    <w:rsid w:val="001E5A13"/>
    <w:rsid w:val="001E67E9"/>
    <w:rsid w:val="001E7805"/>
    <w:rsid w:val="001F0B37"/>
    <w:rsid w:val="001F0CCE"/>
    <w:rsid w:val="001F21B3"/>
    <w:rsid w:val="001F25B8"/>
    <w:rsid w:val="001F434B"/>
    <w:rsid w:val="001F6D54"/>
    <w:rsid w:val="001F7722"/>
    <w:rsid w:val="002017CE"/>
    <w:rsid w:val="00203A41"/>
    <w:rsid w:val="0021547F"/>
    <w:rsid w:val="00215B5D"/>
    <w:rsid w:val="00217497"/>
    <w:rsid w:val="002202C0"/>
    <w:rsid w:val="002214E0"/>
    <w:rsid w:val="00225BAF"/>
    <w:rsid w:val="00225C3F"/>
    <w:rsid w:val="00226127"/>
    <w:rsid w:val="00226563"/>
    <w:rsid w:val="00232958"/>
    <w:rsid w:val="00233E39"/>
    <w:rsid w:val="00235686"/>
    <w:rsid w:val="00240445"/>
    <w:rsid w:val="002406A9"/>
    <w:rsid w:val="002409FF"/>
    <w:rsid w:val="0024114F"/>
    <w:rsid w:val="002415C8"/>
    <w:rsid w:val="0024437D"/>
    <w:rsid w:val="00244C8E"/>
    <w:rsid w:val="00244C97"/>
    <w:rsid w:val="00247533"/>
    <w:rsid w:val="002516FF"/>
    <w:rsid w:val="00252003"/>
    <w:rsid w:val="002545FB"/>
    <w:rsid w:val="00256E68"/>
    <w:rsid w:val="002571FC"/>
    <w:rsid w:val="00257AD7"/>
    <w:rsid w:val="002609AC"/>
    <w:rsid w:val="002612F2"/>
    <w:rsid w:val="00262F72"/>
    <w:rsid w:val="00263DCA"/>
    <w:rsid w:val="00270AD0"/>
    <w:rsid w:val="00271CCB"/>
    <w:rsid w:val="0027395A"/>
    <w:rsid w:val="00275F20"/>
    <w:rsid w:val="00277ACC"/>
    <w:rsid w:val="00281160"/>
    <w:rsid w:val="00282139"/>
    <w:rsid w:val="002823C3"/>
    <w:rsid w:val="002846E8"/>
    <w:rsid w:val="00285F64"/>
    <w:rsid w:val="00286DF9"/>
    <w:rsid w:val="00287A4B"/>
    <w:rsid w:val="00290F38"/>
    <w:rsid w:val="00290F73"/>
    <w:rsid w:val="002922A3"/>
    <w:rsid w:val="002939CE"/>
    <w:rsid w:val="00294F2A"/>
    <w:rsid w:val="002951A8"/>
    <w:rsid w:val="002A16A5"/>
    <w:rsid w:val="002A2827"/>
    <w:rsid w:val="002A486E"/>
    <w:rsid w:val="002A5CA7"/>
    <w:rsid w:val="002B0743"/>
    <w:rsid w:val="002B0EC8"/>
    <w:rsid w:val="002B16D3"/>
    <w:rsid w:val="002B2DCD"/>
    <w:rsid w:val="002B3ED0"/>
    <w:rsid w:val="002B4B0F"/>
    <w:rsid w:val="002B5BD4"/>
    <w:rsid w:val="002B5E1A"/>
    <w:rsid w:val="002B6C08"/>
    <w:rsid w:val="002C11BA"/>
    <w:rsid w:val="002C13E9"/>
    <w:rsid w:val="002C16CD"/>
    <w:rsid w:val="002C4406"/>
    <w:rsid w:val="002C4C1A"/>
    <w:rsid w:val="002C5885"/>
    <w:rsid w:val="002C79C4"/>
    <w:rsid w:val="002D2F48"/>
    <w:rsid w:val="002D3AF5"/>
    <w:rsid w:val="002D6517"/>
    <w:rsid w:val="002E0127"/>
    <w:rsid w:val="002E0316"/>
    <w:rsid w:val="002E1B67"/>
    <w:rsid w:val="002E3137"/>
    <w:rsid w:val="002E4C92"/>
    <w:rsid w:val="002E5E8C"/>
    <w:rsid w:val="002E5FCC"/>
    <w:rsid w:val="002E6D4B"/>
    <w:rsid w:val="002E767D"/>
    <w:rsid w:val="002F2972"/>
    <w:rsid w:val="002F3764"/>
    <w:rsid w:val="002F5258"/>
    <w:rsid w:val="002F7751"/>
    <w:rsid w:val="0030249E"/>
    <w:rsid w:val="003027DB"/>
    <w:rsid w:val="00302FAD"/>
    <w:rsid w:val="0030327D"/>
    <w:rsid w:val="003039B5"/>
    <w:rsid w:val="00304C2F"/>
    <w:rsid w:val="0030559E"/>
    <w:rsid w:val="0030567C"/>
    <w:rsid w:val="00307BFB"/>
    <w:rsid w:val="00311664"/>
    <w:rsid w:val="0031235F"/>
    <w:rsid w:val="00312F8A"/>
    <w:rsid w:val="00314235"/>
    <w:rsid w:val="0031476D"/>
    <w:rsid w:val="00316214"/>
    <w:rsid w:val="003163B0"/>
    <w:rsid w:val="00316518"/>
    <w:rsid w:val="003206CE"/>
    <w:rsid w:val="00320E3B"/>
    <w:rsid w:val="0032672F"/>
    <w:rsid w:val="0032783C"/>
    <w:rsid w:val="00327A19"/>
    <w:rsid w:val="00327AB7"/>
    <w:rsid w:val="00331432"/>
    <w:rsid w:val="00332F73"/>
    <w:rsid w:val="00333EDD"/>
    <w:rsid w:val="00335E68"/>
    <w:rsid w:val="0033619F"/>
    <w:rsid w:val="00336C06"/>
    <w:rsid w:val="00336CC4"/>
    <w:rsid w:val="003406FB"/>
    <w:rsid w:val="00340904"/>
    <w:rsid w:val="00341513"/>
    <w:rsid w:val="003418BF"/>
    <w:rsid w:val="00341C34"/>
    <w:rsid w:val="00341FF7"/>
    <w:rsid w:val="003456B7"/>
    <w:rsid w:val="00346F90"/>
    <w:rsid w:val="0034797C"/>
    <w:rsid w:val="00350D87"/>
    <w:rsid w:val="00350FA9"/>
    <w:rsid w:val="00350FB3"/>
    <w:rsid w:val="003510E6"/>
    <w:rsid w:val="00353A5B"/>
    <w:rsid w:val="003556D4"/>
    <w:rsid w:val="00356420"/>
    <w:rsid w:val="00356CDF"/>
    <w:rsid w:val="00357362"/>
    <w:rsid w:val="00360087"/>
    <w:rsid w:val="00360AC4"/>
    <w:rsid w:val="00361FF4"/>
    <w:rsid w:val="00362C94"/>
    <w:rsid w:val="00364C55"/>
    <w:rsid w:val="0037007A"/>
    <w:rsid w:val="00371773"/>
    <w:rsid w:val="00375546"/>
    <w:rsid w:val="00376CA6"/>
    <w:rsid w:val="00377081"/>
    <w:rsid w:val="00380E13"/>
    <w:rsid w:val="003811A1"/>
    <w:rsid w:val="003813A4"/>
    <w:rsid w:val="00381491"/>
    <w:rsid w:val="003821F2"/>
    <w:rsid w:val="003854B7"/>
    <w:rsid w:val="0038550D"/>
    <w:rsid w:val="003865BD"/>
    <w:rsid w:val="00387D96"/>
    <w:rsid w:val="00394023"/>
    <w:rsid w:val="003A144C"/>
    <w:rsid w:val="003A1DE9"/>
    <w:rsid w:val="003A2A8B"/>
    <w:rsid w:val="003A3A88"/>
    <w:rsid w:val="003A45AE"/>
    <w:rsid w:val="003A7695"/>
    <w:rsid w:val="003B0188"/>
    <w:rsid w:val="003B0665"/>
    <w:rsid w:val="003B2F56"/>
    <w:rsid w:val="003B30B8"/>
    <w:rsid w:val="003B3BD7"/>
    <w:rsid w:val="003B4D09"/>
    <w:rsid w:val="003B58D8"/>
    <w:rsid w:val="003B66D8"/>
    <w:rsid w:val="003B776B"/>
    <w:rsid w:val="003C2B3F"/>
    <w:rsid w:val="003C3973"/>
    <w:rsid w:val="003C5F4F"/>
    <w:rsid w:val="003C5FF3"/>
    <w:rsid w:val="003C7286"/>
    <w:rsid w:val="003D0251"/>
    <w:rsid w:val="003D078C"/>
    <w:rsid w:val="003D3C8F"/>
    <w:rsid w:val="003D466D"/>
    <w:rsid w:val="003D57C0"/>
    <w:rsid w:val="003E19BA"/>
    <w:rsid w:val="003E1AC1"/>
    <w:rsid w:val="003E2DE1"/>
    <w:rsid w:val="003E30C8"/>
    <w:rsid w:val="003E5700"/>
    <w:rsid w:val="003E7C8D"/>
    <w:rsid w:val="003F0036"/>
    <w:rsid w:val="003F0305"/>
    <w:rsid w:val="003F09C4"/>
    <w:rsid w:val="003F1EC2"/>
    <w:rsid w:val="004008E0"/>
    <w:rsid w:val="004016BE"/>
    <w:rsid w:val="00401CF1"/>
    <w:rsid w:val="00402118"/>
    <w:rsid w:val="00404851"/>
    <w:rsid w:val="00405622"/>
    <w:rsid w:val="00405F21"/>
    <w:rsid w:val="00406EAE"/>
    <w:rsid w:val="00412688"/>
    <w:rsid w:val="00417617"/>
    <w:rsid w:val="00422A5D"/>
    <w:rsid w:val="00427538"/>
    <w:rsid w:val="00432407"/>
    <w:rsid w:val="00434F5B"/>
    <w:rsid w:val="00435E17"/>
    <w:rsid w:val="00436F8C"/>
    <w:rsid w:val="004427C2"/>
    <w:rsid w:val="00444023"/>
    <w:rsid w:val="00444B79"/>
    <w:rsid w:val="00445139"/>
    <w:rsid w:val="0044760A"/>
    <w:rsid w:val="004479A4"/>
    <w:rsid w:val="00447F1E"/>
    <w:rsid w:val="00447F2D"/>
    <w:rsid w:val="00450039"/>
    <w:rsid w:val="004501AF"/>
    <w:rsid w:val="004503E7"/>
    <w:rsid w:val="00450FF8"/>
    <w:rsid w:val="00451605"/>
    <w:rsid w:val="004520AD"/>
    <w:rsid w:val="004521F8"/>
    <w:rsid w:val="0045370C"/>
    <w:rsid w:val="0045481A"/>
    <w:rsid w:val="00455D44"/>
    <w:rsid w:val="00455F11"/>
    <w:rsid w:val="00462786"/>
    <w:rsid w:val="00467159"/>
    <w:rsid w:val="0046728B"/>
    <w:rsid w:val="00471E3D"/>
    <w:rsid w:val="00472834"/>
    <w:rsid w:val="004731E9"/>
    <w:rsid w:val="004778DC"/>
    <w:rsid w:val="00482F76"/>
    <w:rsid w:val="00486521"/>
    <w:rsid w:val="004867E8"/>
    <w:rsid w:val="00486A5E"/>
    <w:rsid w:val="00487D61"/>
    <w:rsid w:val="00490459"/>
    <w:rsid w:val="0049091F"/>
    <w:rsid w:val="00491602"/>
    <w:rsid w:val="004931C7"/>
    <w:rsid w:val="00493BB0"/>
    <w:rsid w:val="004940E5"/>
    <w:rsid w:val="004943BD"/>
    <w:rsid w:val="00494A4E"/>
    <w:rsid w:val="00495288"/>
    <w:rsid w:val="00496AD9"/>
    <w:rsid w:val="00497B53"/>
    <w:rsid w:val="004A164D"/>
    <w:rsid w:val="004A494D"/>
    <w:rsid w:val="004A68C2"/>
    <w:rsid w:val="004A7179"/>
    <w:rsid w:val="004B0A2F"/>
    <w:rsid w:val="004B10F5"/>
    <w:rsid w:val="004B3172"/>
    <w:rsid w:val="004B4F11"/>
    <w:rsid w:val="004C1EA5"/>
    <w:rsid w:val="004C3C00"/>
    <w:rsid w:val="004C3CED"/>
    <w:rsid w:val="004C41F9"/>
    <w:rsid w:val="004C6251"/>
    <w:rsid w:val="004C71F4"/>
    <w:rsid w:val="004D21EA"/>
    <w:rsid w:val="004D2599"/>
    <w:rsid w:val="004D2B07"/>
    <w:rsid w:val="004D5324"/>
    <w:rsid w:val="004D534C"/>
    <w:rsid w:val="004E04DB"/>
    <w:rsid w:val="004E18F0"/>
    <w:rsid w:val="004E2478"/>
    <w:rsid w:val="004E2A9B"/>
    <w:rsid w:val="004E36DE"/>
    <w:rsid w:val="004E3BAF"/>
    <w:rsid w:val="004E4EF2"/>
    <w:rsid w:val="004E56CF"/>
    <w:rsid w:val="004E6AF6"/>
    <w:rsid w:val="004E7360"/>
    <w:rsid w:val="004F009E"/>
    <w:rsid w:val="004F0900"/>
    <w:rsid w:val="004F1760"/>
    <w:rsid w:val="004F26E0"/>
    <w:rsid w:val="004F317E"/>
    <w:rsid w:val="004F32D0"/>
    <w:rsid w:val="004F330C"/>
    <w:rsid w:val="004F4D11"/>
    <w:rsid w:val="004F4FF4"/>
    <w:rsid w:val="004F71F6"/>
    <w:rsid w:val="004F75AD"/>
    <w:rsid w:val="004F766F"/>
    <w:rsid w:val="005019D1"/>
    <w:rsid w:val="00502916"/>
    <w:rsid w:val="00503425"/>
    <w:rsid w:val="00503C82"/>
    <w:rsid w:val="005044B8"/>
    <w:rsid w:val="00506C6B"/>
    <w:rsid w:val="005105F2"/>
    <w:rsid w:val="00511022"/>
    <w:rsid w:val="0051167F"/>
    <w:rsid w:val="00513E60"/>
    <w:rsid w:val="00516ACC"/>
    <w:rsid w:val="00517772"/>
    <w:rsid w:val="005237AA"/>
    <w:rsid w:val="0052387C"/>
    <w:rsid w:val="00525FF4"/>
    <w:rsid w:val="00526751"/>
    <w:rsid w:val="005271FE"/>
    <w:rsid w:val="0052753F"/>
    <w:rsid w:val="00530E5B"/>
    <w:rsid w:val="005315F7"/>
    <w:rsid w:val="00532A3A"/>
    <w:rsid w:val="00533048"/>
    <w:rsid w:val="00533744"/>
    <w:rsid w:val="005337BD"/>
    <w:rsid w:val="00534B05"/>
    <w:rsid w:val="00534FB7"/>
    <w:rsid w:val="0053596C"/>
    <w:rsid w:val="005366E1"/>
    <w:rsid w:val="00537F31"/>
    <w:rsid w:val="005432BD"/>
    <w:rsid w:val="0054500A"/>
    <w:rsid w:val="005466C1"/>
    <w:rsid w:val="005473AB"/>
    <w:rsid w:val="005518E7"/>
    <w:rsid w:val="00556E5F"/>
    <w:rsid w:val="005575E8"/>
    <w:rsid w:val="00563BD3"/>
    <w:rsid w:val="005660EA"/>
    <w:rsid w:val="00566554"/>
    <w:rsid w:val="00567306"/>
    <w:rsid w:val="005679C7"/>
    <w:rsid w:val="00567B7B"/>
    <w:rsid w:val="00571DE0"/>
    <w:rsid w:val="00573FCB"/>
    <w:rsid w:val="00574A76"/>
    <w:rsid w:val="005754DB"/>
    <w:rsid w:val="005772DA"/>
    <w:rsid w:val="00577921"/>
    <w:rsid w:val="005813E1"/>
    <w:rsid w:val="00581469"/>
    <w:rsid w:val="00581E44"/>
    <w:rsid w:val="005917CF"/>
    <w:rsid w:val="005918D3"/>
    <w:rsid w:val="00592F41"/>
    <w:rsid w:val="00593330"/>
    <w:rsid w:val="00593486"/>
    <w:rsid w:val="00593844"/>
    <w:rsid w:val="00593EDC"/>
    <w:rsid w:val="005A107E"/>
    <w:rsid w:val="005A1EC5"/>
    <w:rsid w:val="005A25F3"/>
    <w:rsid w:val="005A2EF1"/>
    <w:rsid w:val="005A3E6B"/>
    <w:rsid w:val="005A4960"/>
    <w:rsid w:val="005A56E1"/>
    <w:rsid w:val="005A68A8"/>
    <w:rsid w:val="005B1C45"/>
    <w:rsid w:val="005B3B05"/>
    <w:rsid w:val="005B799E"/>
    <w:rsid w:val="005B7C89"/>
    <w:rsid w:val="005C0BF9"/>
    <w:rsid w:val="005C27BD"/>
    <w:rsid w:val="005C4EBD"/>
    <w:rsid w:val="005C5854"/>
    <w:rsid w:val="005C5EE1"/>
    <w:rsid w:val="005C775B"/>
    <w:rsid w:val="005C7875"/>
    <w:rsid w:val="005D0265"/>
    <w:rsid w:val="005D2CA5"/>
    <w:rsid w:val="005D2D2E"/>
    <w:rsid w:val="005D3618"/>
    <w:rsid w:val="005D3C52"/>
    <w:rsid w:val="005D3D2C"/>
    <w:rsid w:val="005D4263"/>
    <w:rsid w:val="005D6EFD"/>
    <w:rsid w:val="005E2835"/>
    <w:rsid w:val="005E2DAA"/>
    <w:rsid w:val="005E4A7E"/>
    <w:rsid w:val="005E55BB"/>
    <w:rsid w:val="005E5A9F"/>
    <w:rsid w:val="005E6BAF"/>
    <w:rsid w:val="005E7AAD"/>
    <w:rsid w:val="005F00CF"/>
    <w:rsid w:val="005F1B72"/>
    <w:rsid w:val="005F3913"/>
    <w:rsid w:val="005F3FF1"/>
    <w:rsid w:val="005F4272"/>
    <w:rsid w:val="005F4D05"/>
    <w:rsid w:val="005F7130"/>
    <w:rsid w:val="00601B6F"/>
    <w:rsid w:val="00603437"/>
    <w:rsid w:val="00604F6E"/>
    <w:rsid w:val="00606269"/>
    <w:rsid w:val="00607A26"/>
    <w:rsid w:val="00607C83"/>
    <w:rsid w:val="00607E57"/>
    <w:rsid w:val="00610343"/>
    <w:rsid w:val="006129EF"/>
    <w:rsid w:val="00612F70"/>
    <w:rsid w:val="00613814"/>
    <w:rsid w:val="00613C75"/>
    <w:rsid w:val="00614878"/>
    <w:rsid w:val="00614B60"/>
    <w:rsid w:val="00614DE7"/>
    <w:rsid w:val="0061772B"/>
    <w:rsid w:val="0062141B"/>
    <w:rsid w:val="00621673"/>
    <w:rsid w:val="0062299E"/>
    <w:rsid w:val="00624710"/>
    <w:rsid w:val="00626001"/>
    <w:rsid w:val="00630851"/>
    <w:rsid w:val="00633B81"/>
    <w:rsid w:val="0063420F"/>
    <w:rsid w:val="00634AAD"/>
    <w:rsid w:val="006368EC"/>
    <w:rsid w:val="006405D3"/>
    <w:rsid w:val="006408A9"/>
    <w:rsid w:val="00640F70"/>
    <w:rsid w:val="006424DE"/>
    <w:rsid w:val="00643B87"/>
    <w:rsid w:val="00647155"/>
    <w:rsid w:val="00647821"/>
    <w:rsid w:val="00650D37"/>
    <w:rsid w:val="0065361E"/>
    <w:rsid w:val="00653D60"/>
    <w:rsid w:val="00656465"/>
    <w:rsid w:val="00660096"/>
    <w:rsid w:val="00660B7B"/>
    <w:rsid w:val="00661A46"/>
    <w:rsid w:val="00663DD0"/>
    <w:rsid w:val="006662CE"/>
    <w:rsid w:val="006703EB"/>
    <w:rsid w:val="00672349"/>
    <w:rsid w:val="0067250A"/>
    <w:rsid w:val="00673910"/>
    <w:rsid w:val="006744E0"/>
    <w:rsid w:val="00674820"/>
    <w:rsid w:val="00674D73"/>
    <w:rsid w:val="0067781B"/>
    <w:rsid w:val="00677E86"/>
    <w:rsid w:val="00681078"/>
    <w:rsid w:val="00681B9E"/>
    <w:rsid w:val="00682337"/>
    <w:rsid w:val="006827ED"/>
    <w:rsid w:val="00682F19"/>
    <w:rsid w:val="00683846"/>
    <w:rsid w:val="00687498"/>
    <w:rsid w:val="006905FE"/>
    <w:rsid w:val="00690EF1"/>
    <w:rsid w:val="006913C0"/>
    <w:rsid w:val="0069359D"/>
    <w:rsid w:val="006939A0"/>
    <w:rsid w:val="0069432D"/>
    <w:rsid w:val="00694BF4"/>
    <w:rsid w:val="006952D4"/>
    <w:rsid w:val="006953FE"/>
    <w:rsid w:val="00695E8F"/>
    <w:rsid w:val="00697550"/>
    <w:rsid w:val="006A0CFB"/>
    <w:rsid w:val="006A1563"/>
    <w:rsid w:val="006A1702"/>
    <w:rsid w:val="006A1F7E"/>
    <w:rsid w:val="006A29D9"/>
    <w:rsid w:val="006A2FF2"/>
    <w:rsid w:val="006A302E"/>
    <w:rsid w:val="006B0504"/>
    <w:rsid w:val="006B0967"/>
    <w:rsid w:val="006B1BE1"/>
    <w:rsid w:val="006B2070"/>
    <w:rsid w:val="006B3971"/>
    <w:rsid w:val="006B5573"/>
    <w:rsid w:val="006B747C"/>
    <w:rsid w:val="006B7601"/>
    <w:rsid w:val="006B7ACF"/>
    <w:rsid w:val="006C3A40"/>
    <w:rsid w:val="006C5CA5"/>
    <w:rsid w:val="006D03ED"/>
    <w:rsid w:val="006D0BDA"/>
    <w:rsid w:val="006D1395"/>
    <w:rsid w:val="006D1F12"/>
    <w:rsid w:val="006D229E"/>
    <w:rsid w:val="006D2333"/>
    <w:rsid w:val="006D7151"/>
    <w:rsid w:val="006E0D89"/>
    <w:rsid w:val="006E0E11"/>
    <w:rsid w:val="006E1890"/>
    <w:rsid w:val="006E24F9"/>
    <w:rsid w:val="006E2C08"/>
    <w:rsid w:val="006E44C2"/>
    <w:rsid w:val="006E64EA"/>
    <w:rsid w:val="006F3434"/>
    <w:rsid w:val="006F59A4"/>
    <w:rsid w:val="006F6AFD"/>
    <w:rsid w:val="006F7CC1"/>
    <w:rsid w:val="006F7FF9"/>
    <w:rsid w:val="007047CC"/>
    <w:rsid w:val="00704E20"/>
    <w:rsid w:val="00705766"/>
    <w:rsid w:val="007068AD"/>
    <w:rsid w:val="00710EF2"/>
    <w:rsid w:val="0071276F"/>
    <w:rsid w:val="007148C9"/>
    <w:rsid w:val="007176A3"/>
    <w:rsid w:val="00717D5F"/>
    <w:rsid w:val="0072046B"/>
    <w:rsid w:val="0072076E"/>
    <w:rsid w:val="00721245"/>
    <w:rsid w:val="00725724"/>
    <w:rsid w:val="00730D69"/>
    <w:rsid w:val="00731507"/>
    <w:rsid w:val="00734F72"/>
    <w:rsid w:val="007369D3"/>
    <w:rsid w:val="00737B38"/>
    <w:rsid w:val="00743605"/>
    <w:rsid w:val="0074575E"/>
    <w:rsid w:val="00745BBA"/>
    <w:rsid w:val="00746BEF"/>
    <w:rsid w:val="00747F55"/>
    <w:rsid w:val="0075358C"/>
    <w:rsid w:val="0075371B"/>
    <w:rsid w:val="00754A5C"/>
    <w:rsid w:val="007572C7"/>
    <w:rsid w:val="00757F8D"/>
    <w:rsid w:val="007629F6"/>
    <w:rsid w:val="00762E66"/>
    <w:rsid w:val="00763950"/>
    <w:rsid w:val="00763B41"/>
    <w:rsid w:val="00764DCB"/>
    <w:rsid w:val="00770019"/>
    <w:rsid w:val="0077270F"/>
    <w:rsid w:val="00772CD6"/>
    <w:rsid w:val="00775539"/>
    <w:rsid w:val="00777834"/>
    <w:rsid w:val="00780840"/>
    <w:rsid w:val="007817FC"/>
    <w:rsid w:val="0078224E"/>
    <w:rsid w:val="007869CE"/>
    <w:rsid w:val="00787A38"/>
    <w:rsid w:val="00794BD8"/>
    <w:rsid w:val="00795658"/>
    <w:rsid w:val="007965EA"/>
    <w:rsid w:val="00797B5F"/>
    <w:rsid w:val="007A09A7"/>
    <w:rsid w:val="007A35C0"/>
    <w:rsid w:val="007A6809"/>
    <w:rsid w:val="007B08BB"/>
    <w:rsid w:val="007B0BDC"/>
    <w:rsid w:val="007B0FE2"/>
    <w:rsid w:val="007B10AE"/>
    <w:rsid w:val="007B2E5E"/>
    <w:rsid w:val="007B34FC"/>
    <w:rsid w:val="007B384C"/>
    <w:rsid w:val="007B4000"/>
    <w:rsid w:val="007B5BF8"/>
    <w:rsid w:val="007B642E"/>
    <w:rsid w:val="007B68DB"/>
    <w:rsid w:val="007B7D05"/>
    <w:rsid w:val="007C17F7"/>
    <w:rsid w:val="007C1B72"/>
    <w:rsid w:val="007C4566"/>
    <w:rsid w:val="007C7598"/>
    <w:rsid w:val="007C7735"/>
    <w:rsid w:val="007C7BA1"/>
    <w:rsid w:val="007D1177"/>
    <w:rsid w:val="007D2946"/>
    <w:rsid w:val="007D330E"/>
    <w:rsid w:val="007D3D11"/>
    <w:rsid w:val="007D4079"/>
    <w:rsid w:val="007D5583"/>
    <w:rsid w:val="007D7CF4"/>
    <w:rsid w:val="007E02FB"/>
    <w:rsid w:val="007E091A"/>
    <w:rsid w:val="007E1A81"/>
    <w:rsid w:val="007E2B93"/>
    <w:rsid w:val="007E7A6E"/>
    <w:rsid w:val="007F009D"/>
    <w:rsid w:val="007F2C58"/>
    <w:rsid w:val="007F49BE"/>
    <w:rsid w:val="007F4AE9"/>
    <w:rsid w:val="00801380"/>
    <w:rsid w:val="00802CF8"/>
    <w:rsid w:val="00803711"/>
    <w:rsid w:val="00803B43"/>
    <w:rsid w:val="00804453"/>
    <w:rsid w:val="00804788"/>
    <w:rsid w:val="00805044"/>
    <w:rsid w:val="008057E5"/>
    <w:rsid w:val="00811263"/>
    <w:rsid w:val="0081136A"/>
    <w:rsid w:val="00811EC0"/>
    <w:rsid w:val="00812B88"/>
    <w:rsid w:val="008152B2"/>
    <w:rsid w:val="00816AC8"/>
    <w:rsid w:val="00816DC9"/>
    <w:rsid w:val="00817AA8"/>
    <w:rsid w:val="00820760"/>
    <w:rsid w:val="0082135B"/>
    <w:rsid w:val="00821A73"/>
    <w:rsid w:val="00822F93"/>
    <w:rsid w:val="008230A8"/>
    <w:rsid w:val="0082541C"/>
    <w:rsid w:val="00825535"/>
    <w:rsid w:val="0082670A"/>
    <w:rsid w:val="00826F15"/>
    <w:rsid w:val="00827933"/>
    <w:rsid w:val="00830253"/>
    <w:rsid w:val="00830636"/>
    <w:rsid w:val="00831BB1"/>
    <w:rsid w:val="00832ABD"/>
    <w:rsid w:val="00834AED"/>
    <w:rsid w:val="00835D3B"/>
    <w:rsid w:val="00836A15"/>
    <w:rsid w:val="00836DC0"/>
    <w:rsid w:val="00840917"/>
    <w:rsid w:val="008417A3"/>
    <w:rsid w:val="00841883"/>
    <w:rsid w:val="00842099"/>
    <w:rsid w:val="00842113"/>
    <w:rsid w:val="00843E9B"/>
    <w:rsid w:val="008465AF"/>
    <w:rsid w:val="00846C9B"/>
    <w:rsid w:val="008472F9"/>
    <w:rsid w:val="00850342"/>
    <w:rsid w:val="00850D26"/>
    <w:rsid w:val="00852DDC"/>
    <w:rsid w:val="00861182"/>
    <w:rsid w:val="00865DAF"/>
    <w:rsid w:val="00866205"/>
    <w:rsid w:val="00866DFA"/>
    <w:rsid w:val="00870BEE"/>
    <w:rsid w:val="0087613E"/>
    <w:rsid w:val="00877938"/>
    <w:rsid w:val="00880ED7"/>
    <w:rsid w:val="00882D03"/>
    <w:rsid w:val="008840D7"/>
    <w:rsid w:val="00886149"/>
    <w:rsid w:val="0088799B"/>
    <w:rsid w:val="00890D8A"/>
    <w:rsid w:val="00891DB2"/>
    <w:rsid w:val="00892B50"/>
    <w:rsid w:val="0089478E"/>
    <w:rsid w:val="00894963"/>
    <w:rsid w:val="008952C3"/>
    <w:rsid w:val="008959A2"/>
    <w:rsid w:val="0089631F"/>
    <w:rsid w:val="00897F5D"/>
    <w:rsid w:val="008A0221"/>
    <w:rsid w:val="008A0725"/>
    <w:rsid w:val="008A0E2C"/>
    <w:rsid w:val="008A44B2"/>
    <w:rsid w:val="008A4582"/>
    <w:rsid w:val="008A4660"/>
    <w:rsid w:val="008A466A"/>
    <w:rsid w:val="008A6EBD"/>
    <w:rsid w:val="008B11D9"/>
    <w:rsid w:val="008B1F3C"/>
    <w:rsid w:val="008B4B06"/>
    <w:rsid w:val="008B4C22"/>
    <w:rsid w:val="008B6883"/>
    <w:rsid w:val="008B7BF2"/>
    <w:rsid w:val="008C19DA"/>
    <w:rsid w:val="008C1A2B"/>
    <w:rsid w:val="008C3016"/>
    <w:rsid w:val="008C39DF"/>
    <w:rsid w:val="008C3C5C"/>
    <w:rsid w:val="008C4356"/>
    <w:rsid w:val="008C4F94"/>
    <w:rsid w:val="008C5723"/>
    <w:rsid w:val="008C5994"/>
    <w:rsid w:val="008C759E"/>
    <w:rsid w:val="008C7CFF"/>
    <w:rsid w:val="008D0FAA"/>
    <w:rsid w:val="008D2EF8"/>
    <w:rsid w:val="008D4548"/>
    <w:rsid w:val="008D4C95"/>
    <w:rsid w:val="008D4CF3"/>
    <w:rsid w:val="008E0560"/>
    <w:rsid w:val="008E1138"/>
    <w:rsid w:val="008E223A"/>
    <w:rsid w:val="008E2781"/>
    <w:rsid w:val="008E36CB"/>
    <w:rsid w:val="008E37CA"/>
    <w:rsid w:val="008E42D8"/>
    <w:rsid w:val="008E5BA9"/>
    <w:rsid w:val="008E74F0"/>
    <w:rsid w:val="008F13DB"/>
    <w:rsid w:val="008F39B8"/>
    <w:rsid w:val="008F6E7F"/>
    <w:rsid w:val="008F738F"/>
    <w:rsid w:val="00900060"/>
    <w:rsid w:val="00900D17"/>
    <w:rsid w:val="0090152B"/>
    <w:rsid w:val="00901FD7"/>
    <w:rsid w:val="00903A15"/>
    <w:rsid w:val="0090515F"/>
    <w:rsid w:val="00905787"/>
    <w:rsid w:val="00905E55"/>
    <w:rsid w:val="00906716"/>
    <w:rsid w:val="009111FE"/>
    <w:rsid w:val="00911E6C"/>
    <w:rsid w:val="0091383C"/>
    <w:rsid w:val="00915939"/>
    <w:rsid w:val="00916B58"/>
    <w:rsid w:val="00916D89"/>
    <w:rsid w:val="0091769C"/>
    <w:rsid w:val="00917938"/>
    <w:rsid w:val="00923B61"/>
    <w:rsid w:val="00924385"/>
    <w:rsid w:val="009256B1"/>
    <w:rsid w:val="00930BF4"/>
    <w:rsid w:val="00932C24"/>
    <w:rsid w:val="009331E6"/>
    <w:rsid w:val="00933418"/>
    <w:rsid w:val="00934DA5"/>
    <w:rsid w:val="00941FF9"/>
    <w:rsid w:val="00942272"/>
    <w:rsid w:val="00942690"/>
    <w:rsid w:val="009438ED"/>
    <w:rsid w:val="0094443F"/>
    <w:rsid w:val="009449CD"/>
    <w:rsid w:val="00944C27"/>
    <w:rsid w:val="00944C58"/>
    <w:rsid w:val="00945797"/>
    <w:rsid w:val="00947507"/>
    <w:rsid w:val="009537CD"/>
    <w:rsid w:val="009548FF"/>
    <w:rsid w:val="00954DF2"/>
    <w:rsid w:val="009550B4"/>
    <w:rsid w:val="009559D8"/>
    <w:rsid w:val="009579BA"/>
    <w:rsid w:val="00963250"/>
    <w:rsid w:val="00963338"/>
    <w:rsid w:val="00963F53"/>
    <w:rsid w:val="0096417B"/>
    <w:rsid w:val="00964D9E"/>
    <w:rsid w:val="0096544D"/>
    <w:rsid w:val="00966693"/>
    <w:rsid w:val="00967A6E"/>
    <w:rsid w:val="00971849"/>
    <w:rsid w:val="0097488D"/>
    <w:rsid w:val="0097541E"/>
    <w:rsid w:val="009755E5"/>
    <w:rsid w:val="009758F7"/>
    <w:rsid w:val="00975976"/>
    <w:rsid w:val="00976621"/>
    <w:rsid w:val="00976999"/>
    <w:rsid w:val="00977A8B"/>
    <w:rsid w:val="00980CFE"/>
    <w:rsid w:val="00981BF2"/>
    <w:rsid w:val="00981C79"/>
    <w:rsid w:val="00983D20"/>
    <w:rsid w:val="0098447B"/>
    <w:rsid w:val="00985D56"/>
    <w:rsid w:val="00986AD0"/>
    <w:rsid w:val="00986BD1"/>
    <w:rsid w:val="00986F7F"/>
    <w:rsid w:val="0098726D"/>
    <w:rsid w:val="009872CF"/>
    <w:rsid w:val="009904C1"/>
    <w:rsid w:val="00994E1B"/>
    <w:rsid w:val="0099508B"/>
    <w:rsid w:val="009A0083"/>
    <w:rsid w:val="009A099B"/>
    <w:rsid w:val="009A1626"/>
    <w:rsid w:val="009A221B"/>
    <w:rsid w:val="009A3C0C"/>
    <w:rsid w:val="009A44F0"/>
    <w:rsid w:val="009A7207"/>
    <w:rsid w:val="009A7333"/>
    <w:rsid w:val="009B2633"/>
    <w:rsid w:val="009B2B00"/>
    <w:rsid w:val="009B2B41"/>
    <w:rsid w:val="009B6234"/>
    <w:rsid w:val="009B695D"/>
    <w:rsid w:val="009C00FD"/>
    <w:rsid w:val="009C079F"/>
    <w:rsid w:val="009C1BC1"/>
    <w:rsid w:val="009C39EC"/>
    <w:rsid w:val="009C416B"/>
    <w:rsid w:val="009C5C79"/>
    <w:rsid w:val="009C6735"/>
    <w:rsid w:val="009C73EF"/>
    <w:rsid w:val="009D049F"/>
    <w:rsid w:val="009D0C10"/>
    <w:rsid w:val="009D104D"/>
    <w:rsid w:val="009D14D7"/>
    <w:rsid w:val="009D2E3C"/>
    <w:rsid w:val="009D36B4"/>
    <w:rsid w:val="009D3BD6"/>
    <w:rsid w:val="009D5928"/>
    <w:rsid w:val="009D68EB"/>
    <w:rsid w:val="009E0880"/>
    <w:rsid w:val="009E419C"/>
    <w:rsid w:val="009E49BB"/>
    <w:rsid w:val="009E525F"/>
    <w:rsid w:val="009E73E4"/>
    <w:rsid w:val="009F0BA8"/>
    <w:rsid w:val="009F28A5"/>
    <w:rsid w:val="009F2F63"/>
    <w:rsid w:val="009F4139"/>
    <w:rsid w:val="009F4F4F"/>
    <w:rsid w:val="009F6CAB"/>
    <w:rsid w:val="009F78A2"/>
    <w:rsid w:val="00A01514"/>
    <w:rsid w:val="00A02039"/>
    <w:rsid w:val="00A02A20"/>
    <w:rsid w:val="00A03CFF"/>
    <w:rsid w:val="00A06499"/>
    <w:rsid w:val="00A068FB"/>
    <w:rsid w:val="00A07A87"/>
    <w:rsid w:val="00A1125F"/>
    <w:rsid w:val="00A11FEC"/>
    <w:rsid w:val="00A1214D"/>
    <w:rsid w:val="00A12414"/>
    <w:rsid w:val="00A15872"/>
    <w:rsid w:val="00A16EF7"/>
    <w:rsid w:val="00A2092E"/>
    <w:rsid w:val="00A21701"/>
    <w:rsid w:val="00A21C1C"/>
    <w:rsid w:val="00A2269A"/>
    <w:rsid w:val="00A22715"/>
    <w:rsid w:val="00A22EEC"/>
    <w:rsid w:val="00A23A57"/>
    <w:rsid w:val="00A266B4"/>
    <w:rsid w:val="00A306C6"/>
    <w:rsid w:val="00A313D5"/>
    <w:rsid w:val="00A31843"/>
    <w:rsid w:val="00A31E9D"/>
    <w:rsid w:val="00A33E42"/>
    <w:rsid w:val="00A3453D"/>
    <w:rsid w:val="00A34988"/>
    <w:rsid w:val="00A352E9"/>
    <w:rsid w:val="00A41447"/>
    <w:rsid w:val="00A42360"/>
    <w:rsid w:val="00A44660"/>
    <w:rsid w:val="00A4682C"/>
    <w:rsid w:val="00A46E2C"/>
    <w:rsid w:val="00A47160"/>
    <w:rsid w:val="00A47D63"/>
    <w:rsid w:val="00A532D7"/>
    <w:rsid w:val="00A54F83"/>
    <w:rsid w:val="00A54FBA"/>
    <w:rsid w:val="00A563C8"/>
    <w:rsid w:val="00A60157"/>
    <w:rsid w:val="00A61285"/>
    <w:rsid w:val="00A63EEE"/>
    <w:rsid w:val="00A6544B"/>
    <w:rsid w:val="00A66E4E"/>
    <w:rsid w:val="00A675D3"/>
    <w:rsid w:val="00A678F2"/>
    <w:rsid w:val="00A70348"/>
    <w:rsid w:val="00A73EEF"/>
    <w:rsid w:val="00A74B49"/>
    <w:rsid w:val="00A75FE7"/>
    <w:rsid w:val="00A770CA"/>
    <w:rsid w:val="00A777E0"/>
    <w:rsid w:val="00A82ACA"/>
    <w:rsid w:val="00A833A2"/>
    <w:rsid w:val="00A83A95"/>
    <w:rsid w:val="00A85353"/>
    <w:rsid w:val="00A85F52"/>
    <w:rsid w:val="00A86913"/>
    <w:rsid w:val="00A91032"/>
    <w:rsid w:val="00A91177"/>
    <w:rsid w:val="00A91D26"/>
    <w:rsid w:val="00A9376C"/>
    <w:rsid w:val="00A937F1"/>
    <w:rsid w:val="00A93CA7"/>
    <w:rsid w:val="00A94304"/>
    <w:rsid w:val="00A9474D"/>
    <w:rsid w:val="00A947C5"/>
    <w:rsid w:val="00A94D3A"/>
    <w:rsid w:val="00A95214"/>
    <w:rsid w:val="00A952A3"/>
    <w:rsid w:val="00A95BF0"/>
    <w:rsid w:val="00A96D0F"/>
    <w:rsid w:val="00AA0A7F"/>
    <w:rsid w:val="00AA49BE"/>
    <w:rsid w:val="00AA5C0C"/>
    <w:rsid w:val="00AA6784"/>
    <w:rsid w:val="00AA6D31"/>
    <w:rsid w:val="00AA7F48"/>
    <w:rsid w:val="00AB071B"/>
    <w:rsid w:val="00AB1850"/>
    <w:rsid w:val="00AB1A8F"/>
    <w:rsid w:val="00AB3180"/>
    <w:rsid w:val="00AB4B20"/>
    <w:rsid w:val="00AB53D0"/>
    <w:rsid w:val="00AB7B62"/>
    <w:rsid w:val="00AB7EA5"/>
    <w:rsid w:val="00AC0A9B"/>
    <w:rsid w:val="00AC0F4B"/>
    <w:rsid w:val="00AC5453"/>
    <w:rsid w:val="00AC5737"/>
    <w:rsid w:val="00AC6976"/>
    <w:rsid w:val="00AC7021"/>
    <w:rsid w:val="00AC71C3"/>
    <w:rsid w:val="00AD01B9"/>
    <w:rsid w:val="00AD07D1"/>
    <w:rsid w:val="00AD0CE2"/>
    <w:rsid w:val="00AD16D8"/>
    <w:rsid w:val="00AD2ECE"/>
    <w:rsid w:val="00AD3037"/>
    <w:rsid w:val="00AD35FA"/>
    <w:rsid w:val="00AD6C01"/>
    <w:rsid w:val="00AE2F03"/>
    <w:rsid w:val="00AE5175"/>
    <w:rsid w:val="00AE68F1"/>
    <w:rsid w:val="00AE77EC"/>
    <w:rsid w:val="00AF11C2"/>
    <w:rsid w:val="00AF466E"/>
    <w:rsid w:val="00AF6B0D"/>
    <w:rsid w:val="00AF6F87"/>
    <w:rsid w:val="00AF7BBC"/>
    <w:rsid w:val="00B014BA"/>
    <w:rsid w:val="00B01D94"/>
    <w:rsid w:val="00B0257C"/>
    <w:rsid w:val="00B0285E"/>
    <w:rsid w:val="00B03015"/>
    <w:rsid w:val="00B04DCD"/>
    <w:rsid w:val="00B05CD7"/>
    <w:rsid w:val="00B06A87"/>
    <w:rsid w:val="00B06BB8"/>
    <w:rsid w:val="00B100F6"/>
    <w:rsid w:val="00B11DD9"/>
    <w:rsid w:val="00B12063"/>
    <w:rsid w:val="00B12751"/>
    <w:rsid w:val="00B127A1"/>
    <w:rsid w:val="00B13CBF"/>
    <w:rsid w:val="00B1426F"/>
    <w:rsid w:val="00B14439"/>
    <w:rsid w:val="00B1551D"/>
    <w:rsid w:val="00B20602"/>
    <w:rsid w:val="00B24494"/>
    <w:rsid w:val="00B258BD"/>
    <w:rsid w:val="00B26A6D"/>
    <w:rsid w:val="00B27D92"/>
    <w:rsid w:val="00B303A5"/>
    <w:rsid w:val="00B32B99"/>
    <w:rsid w:val="00B34259"/>
    <w:rsid w:val="00B34E70"/>
    <w:rsid w:val="00B35453"/>
    <w:rsid w:val="00B36383"/>
    <w:rsid w:val="00B40414"/>
    <w:rsid w:val="00B429C3"/>
    <w:rsid w:val="00B43585"/>
    <w:rsid w:val="00B44C48"/>
    <w:rsid w:val="00B45367"/>
    <w:rsid w:val="00B47454"/>
    <w:rsid w:val="00B47875"/>
    <w:rsid w:val="00B523FE"/>
    <w:rsid w:val="00B554E1"/>
    <w:rsid w:val="00B55DCB"/>
    <w:rsid w:val="00B55E74"/>
    <w:rsid w:val="00B563D4"/>
    <w:rsid w:val="00B57E7E"/>
    <w:rsid w:val="00B61D26"/>
    <w:rsid w:val="00B626C6"/>
    <w:rsid w:val="00B6286C"/>
    <w:rsid w:val="00B6406B"/>
    <w:rsid w:val="00B642B7"/>
    <w:rsid w:val="00B65AF5"/>
    <w:rsid w:val="00B66230"/>
    <w:rsid w:val="00B66E2E"/>
    <w:rsid w:val="00B704A8"/>
    <w:rsid w:val="00B7143C"/>
    <w:rsid w:val="00B725EF"/>
    <w:rsid w:val="00B7406D"/>
    <w:rsid w:val="00B765F7"/>
    <w:rsid w:val="00B76DDA"/>
    <w:rsid w:val="00B77E91"/>
    <w:rsid w:val="00B8092D"/>
    <w:rsid w:val="00B81386"/>
    <w:rsid w:val="00B81462"/>
    <w:rsid w:val="00B818A1"/>
    <w:rsid w:val="00B83E00"/>
    <w:rsid w:val="00B853F9"/>
    <w:rsid w:val="00B85AB1"/>
    <w:rsid w:val="00B867D2"/>
    <w:rsid w:val="00B8682F"/>
    <w:rsid w:val="00B871AC"/>
    <w:rsid w:val="00B87348"/>
    <w:rsid w:val="00B873BB"/>
    <w:rsid w:val="00B90506"/>
    <w:rsid w:val="00B9065F"/>
    <w:rsid w:val="00B916DC"/>
    <w:rsid w:val="00B91782"/>
    <w:rsid w:val="00B94EE8"/>
    <w:rsid w:val="00B95465"/>
    <w:rsid w:val="00B96100"/>
    <w:rsid w:val="00B9668C"/>
    <w:rsid w:val="00B97371"/>
    <w:rsid w:val="00B97882"/>
    <w:rsid w:val="00B978CD"/>
    <w:rsid w:val="00B97D97"/>
    <w:rsid w:val="00BA053B"/>
    <w:rsid w:val="00BA137E"/>
    <w:rsid w:val="00BA1F6C"/>
    <w:rsid w:val="00BA2409"/>
    <w:rsid w:val="00BA550C"/>
    <w:rsid w:val="00BA6A3E"/>
    <w:rsid w:val="00BA6E7A"/>
    <w:rsid w:val="00BB093E"/>
    <w:rsid w:val="00BB0A41"/>
    <w:rsid w:val="00BB204E"/>
    <w:rsid w:val="00BB34C9"/>
    <w:rsid w:val="00BB35FD"/>
    <w:rsid w:val="00BB382C"/>
    <w:rsid w:val="00BB3B83"/>
    <w:rsid w:val="00BB599D"/>
    <w:rsid w:val="00BC08ED"/>
    <w:rsid w:val="00BC0AFE"/>
    <w:rsid w:val="00BC4221"/>
    <w:rsid w:val="00BC6096"/>
    <w:rsid w:val="00BC65BB"/>
    <w:rsid w:val="00BD04E8"/>
    <w:rsid w:val="00BD1A80"/>
    <w:rsid w:val="00BD2DC8"/>
    <w:rsid w:val="00BD32B7"/>
    <w:rsid w:val="00BD40F6"/>
    <w:rsid w:val="00BD4EEE"/>
    <w:rsid w:val="00BD539C"/>
    <w:rsid w:val="00BD5567"/>
    <w:rsid w:val="00BD7D1B"/>
    <w:rsid w:val="00BE0194"/>
    <w:rsid w:val="00BE050A"/>
    <w:rsid w:val="00BE3140"/>
    <w:rsid w:val="00BE328D"/>
    <w:rsid w:val="00BE3744"/>
    <w:rsid w:val="00BE3872"/>
    <w:rsid w:val="00BE4B31"/>
    <w:rsid w:val="00BE5D38"/>
    <w:rsid w:val="00BE6789"/>
    <w:rsid w:val="00BE76DF"/>
    <w:rsid w:val="00BE7C4B"/>
    <w:rsid w:val="00BF2CB2"/>
    <w:rsid w:val="00BF2DF0"/>
    <w:rsid w:val="00BF30A8"/>
    <w:rsid w:val="00BF6D80"/>
    <w:rsid w:val="00BF75B7"/>
    <w:rsid w:val="00C0073A"/>
    <w:rsid w:val="00C00E76"/>
    <w:rsid w:val="00C05A3C"/>
    <w:rsid w:val="00C06CF3"/>
    <w:rsid w:val="00C07210"/>
    <w:rsid w:val="00C10BB5"/>
    <w:rsid w:val="00C10BD6"/>
    <w:rsid w:val="00C1219A"/>
    <w:rsid w:val="00C14D4A"/>
    <w:rsid w:val="00C17441"/>
    <w:rsid w:val="00C21B6D"/>
    <w:rsid w:val="00C27514"/>
    <w:rsid w:val="00C31211"/>
    <w:rsid w:val="00C3230B"/>
    <w:rsid w:val="00C33342"/>
    <w:rsid w:val="00C35F0B"/>
    <w:rsid w:val="00C37404"/>
    <w:rsid w:val="00C40775"/>
    <w:rsid w:val="00C413B9"/>
    <w:rsid w:val="00C4241B"/>
    <w:rsid w:val="00C4274F"/>
    <w:rsid w:val="00C42D9D"/>
    <w:rsid w:val="00C42FC9"/>
    <w:rsid w:val="00C463C1"/>
    <w:rsid w:val="00C469C8"/>
    <w:rsid w:val="00C52D8B"/>
    <w:rsid w:val="00C551E2"/>
    <w:rsid w:val="00C56D1B"/>
    <w:rsid w:val="00C573C7"/>
    <w:rsid w:val="00C579F5"/>
    <w:rsid w:val="00C57EBA"/>
    <w:rsid w:val="00C607B8"/>
    <w:rsid w:val="00C63981"/>
    <w:rsid w:val="00C63F79"/>
    <w:rsid w:val="00C6475A"/>
    <w:rsid w:val="00C66599"/>
    <w:rsid w:val="00C66969"/>
    <w:rsid w:val="00C67A4A"/>
    <w:rsid w:val="00C7193C"/>
    <w:rsid w:val="00C74529"/>
    <w:rsid w:val="00C74DAA"/>
    <w:rsid w:val="00C74FE0"/>
    <w:rsid w:val="00C77785"/>
    <w:rsid w:val="00C7798A"/>
    <w:rsid w:val="00C80EBC"/>
    <w:rsid w:val="00C81204"/>
    <w:rsid w:val="00C81C97"/>
    <w:rsid w:val="00C82D0A"/>
    <w:rsid w:val="00C855BE"/>
    <w:rsid w:val="00C85CF0"/>
    <w:rsid w:val="00C91040"/>
    <w:rsid w:val="00C92213"/>
    <w:rsid w:val="00C93A93"/>
    <w:rsid w:val="00C94FB4"/>
    <w:rsid w:val="00C96608"/>
    <w:rsid w:val="00C96F83"/>
    <w:rsid w:val="00CA0016"/>
    <w:rsid w:val="00CA0810"/>
    <w:rsid w:val="00CA2C80"/>
    <w:rsid w:val="00CA3675"/>
    <w:rsid w:val="00CA3A60"/>
    <w:rsid w:val="00CA430E"/>
    <w:rsid w:val="00CA5A2D"/>
    <w:rsid w:val="00CA6148"/>
    <w:rsid w:val="00CB2845"/>
    <w:rsid w:val="00CB2B51"/>
    <w:rsid w:val="00CB4B54"/>
    <w:rsid w:val="00CB5BDA"/>
    <w:rsid w:val="00CB7384"/>
    <w:rsid w:val="00CB73E1"/>
    <w:rsid w:val="00CC009D"/>
    <w:rsid w:val="00CC1ED6"/>
    <w:rsid w:val="00CC369C"/>
    <w:rsid w:val="00CC3EA4"/>
    <w:rsid w:val="00CC5C41"/>
    <w:rsid w:val="00CC6DFF"/>
    <w:rsid w:val="00CD05C1"/>
    <w:rsid w:val="00CD0A0C"/>
    <w:rsid w:val="00CD0CDE"/>
    <w:rsid w:val="00CD1AF5"/>
    <w:rsid w:val="00CD349A"/>
    <w:rsid w:val="00CD3705"/>
    <w:rsid w:val="00CD5271"/>
    <w:rsid w:val="00CD68AE"/>
    <w:rsid w:val="00CD7731"/>
    <w:rsid w:val="00CD7A41"/>
    <w:rsid w:val="00CD7BE1"/>
    <w:rsid w:val="00CE0553"/>
    <w:rsid w:val="00CE17CB"/>
    <w:rsid w:val="00CE2BD0"/>
    <w:rsid w:val="00CE3158"/>
    <w:rsid w:val="00CE47CE"/>
    <w:rsid w:val="00CE51BC"/>
    <w:rsid w:val="00CF038E"/>
    <w:rsid w:val="00CF0BE7"/>
    <w:rsid w:val="00CF422E"/>
    <w:rsid w:val="00CF5F74"/>
    <w:rsid w:val="00CF67E1"/>
    <w:rsid w:val="00D003A8"/>
    <w:rsid w:val="00D005D7"/>
    <w:rsid w:val="00D034F2"/>
    <w:rsid w:val="00D03A4A"/>
    <w:rsid w:val="00D048C5"/>
    <w:rsid w:val="00D05130"/>
    <w:rsid w:val="00D06381"/>
    <w:rsid w:val="00D06618"/>
    <w:rsid w:val="00D06D48"/>
    <w:rsid w:val="00D07015"/>
    <w:rsid w:val="00D075AB"/>
    <w:rsid w:val="00D07929"/>
    <w:rsid w:val="00D103B0"/>
    <w:rsid w:val="00D1047D"/>
    <w:rsid w:val="00D10682"/>
    <w:rsid w:val="00D1109F"/>
    <w:rsid w:val="00D11288"/>
    <w:rsid w:val="00D11DC8"/>
    <w:rsid w:val="00D12587"/>
    <w:rsid w:val="00D128EC"/>
    <w:rsid w:val="00D13C74"/>
    <w:rsid w:val="00D1554A"/>
    <w:rsid w:val="00D20FA8"/>
    <w:rsid w:val="00D22AA5"/>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49A5"/>
    <w:rsid w:val="00D44CF0"/>
    <w:rsid w:val="00D473E3"/>
    <w:rsid w:val="00D4780E"/>
    <w:rsid w:val="00D5266D"/>
    <w:rsid w:val="00D536AF"/>
    <w:rsid w:val="00D54174"/>
    <w:rsid w:val="00D558B8"/>
    <w:rsid w:val="00D5765C"/>
    <w:rsid w:val="00D57F08"/>
    <w:rsid w:val="00D60293"/>
    <w:rsid w:val="00D614DD"/>
    <w:rsid w:val="00D61E0D"/>
    <w:rsid w:val="00D61E40"/>
    <w:rsid w:val="00D62A5A"/>
    <w:rsid w:val="00D65404"/>
    <w:rsid w:val="00D657BA"/>
    <w:rsid w:val="00D669A4"/>
    <w:rsid w:val="00D66CD9"/>
    <w:rsid w:val="00D70015"/>
    <w:rsid w:val="00D7133E"/>
    <w:rsid w:val="00D72FE7"/>
    <w:rsid w:val="00D73D01"/>
    <w:rsid w:val="00D755EA"/>
    <w:rsid w:val="00D75EDF"/>
    <w:rsid w:val="00D76946"/>
    <w:rsid w:val="00D80009"/>
    <w:rsid w:val="00D80370"/>
    <w:rsid w:val="00D80E21"/>
    <w:rsid w:val="00D81108"/>
    <w:rsid w:val="00D81A6F"/>
    <w:rsid w:val="00D84367"/>
    <w:rsid w:val="00D850F0"/>
    <w:rsid w:val="00D8548E"/>
    <w:rsid w:val="00D878CE"/>
    <w:rsid w:val="00D90364"/>
    <w:rsid w:val="00D90D6F"/>
    <w:rsid w:val="00D91C0B"/>
    <w:rsid w:val="00D925FC"/>
    <w:rsid w:val="00D927BC"/>
    <w:rsid w:val="00D92AB1"/>
    <w:rsid w:val="00D92D84"/>
    <w:rsid w:val="00D933C9"/>
    <w:rsid w:val="00D93FA5"/>
    <w:rsid w:val="00D9477D"/>
    <w:rsid w:val="00D96692"/>
    <w:rsid w:val="00DA20D9"/>
    <w:rsid w:val="00DA3386"/>
    <w:rsid w:val="00DA3944"/>
    <w:rsid w:val="00DA7457"/>
    <w:rsid w:val="00DA7AB3"/>
    <w:rsid w:val="00DA7CF9"/>
    <w:rsid w:val="00DB0F25"/>
    <w:rsid w:val="00DB26FD"/>
    <w:rsid w:val="00DB4AD0"/>
    <w:rsid w:val="00DB51B4"/>
    <w:rsid w:val="00DB563C"/>
    <w:rsid w:val="00DB5839"/>
    <w:rsid w:val="00DB7D36"/>
    <w:rsid w:val="00DC0596"/>
    <w:rsid w:val="00DC1698"/>
    <w:rsid w:val="00DC500B"/>
    <w:rsid w:val="00DC5511"/>
    <w:rsid w:val="00DC769D"/>
    <w:rsid w:val="00DC77FB"/>
    <w:rsid w:val="00DD0C34"/>
    <w:rsid w:val="00DD4432"/>
    <w:rsid w:val="00DE03A5"/>
    <w:rsid w:val="00DE1557"/>
    <w:rsid w:val="00DF038F"/>
    <w:rsid w:val="00DF12A1"/>
    <w:rsid w:val="00DF28AA"/>
    <w:rsid w:val="00DF3B94"/>
    <w:rsid w:val="00DF3D80"/>
    <w:rsid w:val="00DF529A"/>
    <w:rsid w:val="00DF700B"/>
    <w:rsid w:val="00E02FE6"/>
    <w:rsid w:val="00E05367"/>
    <w:rsid w:val="00E05694"/>
    <w:rsid w:val="00E059C8"/>
    <w:rsid w:val="00E064C3"/>
    <w:rsid w:val="00E0667A"/>
    <w:rsid w:val="00E06CF2"/>
    <w:rsid w:val="00E06F2D"/>
    <w:rsid w:val="00E10746"/>
    <w:rsid w:val="00E11142"/>
    <w:rsid w:val="00E15B20"/>
    <w:rsid w:val="00E15B73"/>
    <w:rsid w:val="00E16BFF"/>
    <w:rsid w:val="00E17072"/>
    <w:rsid w:val="00E17100"/>
    <w:rsid w:val="00E202FB"/>
    <w:rsid w:val="00E208AE"/>
    <w:rsid w:val="00E21928"/>
    <w:rsid w:val="00E2263C"/>
    <w:rsid w:val="00E22D47"/>
    <w:rsid w:val="00E232E8"/>
    <w:rsid w:val="00E24174"/>
    <w:rsid w:val="00E2424C"/>
    <w:rsid w:val="00E27B8F"/>
    <w:rsid w:val="00E27FCD"/>
    <w:rsid w:val="00E33B0A"/>
    <w:rsid w:val="00E347DA"/>
    <w:rsid w:val="00E36041"/>
    <w:rsid w:val="00E36A61"/>
    <w:rsid w:val="00E409DC"/>
    <w:rsid w:val="00E41AF9"/>
    <w:rsid w:val="00E42092"/>
    <w:rsid w:val="00E43907"/>
    <w:rsid w:val="00E44992"/>
    <w:rsid w:val="00E4533E"/>
    <w:rsid w:val="00E459B3"/>
    <w:rsid w:val="00E46D01"/>
    <w:rsid w:val="00E50371"/>
    <w:rsid w:val="00E51631"/>
    <w:rsid w:val="00E5254C"/>
    <w:rsid w:val="00E5397E"/>
    <w:rsid w:val="00E53CF5"/>
    <w:rsid w:val="00E54811"/>
    <w:rsid w:val="00E54930"/>
    <w:rsid w:val="00E54C6F"/>
    <w:rsid w:val="00E55BC8"/>
    <w:rsid w:val="00E5798E"/>
    <w:rsid w:val="00E57E01"/>
    <w:rsid w:val="00E606C4"/>
    <w:rsid w:val="00E6483D"/>
    <w:rsid w:val="00E6625B"/>
    <w:rsid w:val="00E666C9"/>
    <w:rsid w:val="00E66A5E"/>
    <w:rsid w:val="00E67152"/>
    <w:rsid w:val="00E71E26"/>
    <w:rsid w:val="00E72D8F"/>
    <w:rsid w:val="00E733E8"/>
    <w:rsid w:val="00E735A3"/>
    <w:rsid w:val="00E751E0"/>
    <w:rsid w:val="00E75FB5"/>
    <w:rsid w:val="00E76DB9"/>
    <w:rsid w:val="00E8023C"/>
    <w:rsid w:val="00E8281E"/>
    <w:rsid w:val="00E83F2F"/>
    <w:rsid w:val="00E85233"/>
    <w:rsid w:val="00E85E86"/>
    <w:rsid w:val="00E929EB"/>
    <w:rsid w:val="00E94FC5"/>
    <w:rsid w:val="00E96691"/>
    <w:rsid w:val="00E97FC6"/>
    <w:rsid w:val="00EA07AE"/>
    <w:rsid w:val="00EA18A4"/>
    <w:rsid w:val="00EA23DF"/>
    <w:rsid w:val="00EA31AC"/>
    <w:rsid w:val="00EA3CF7"/>
    <w:rsid w:val="00EB0792"/>
    <w:rsid w:val="00EB0B6F"/>
    <w:rsid w:val="00EB3113"/>
    <w:rsid w:val="00EB619E"/>
    <w:rsid w:val="00EB6E9B"/>
    <w:rsid w:val="00EC0295"/>
    <w:rsid w:val="00EC643A"/>
    <w:rsid w:val="00EC6E7B"/>
    <w:rsid w:val="00EC6E9D"/>
    <w:rsid w:val="00EC7888"/>
    <w:rsid w:val="00ED05FF"/>
    <w:rsid w:val="00ED1550"/>
    <w:rsid w:val="00ED3343"/>
    <w:rsid w:val="00ED45E4"/>
    <w:rsid w:val="00ED5FA3"/>
    <w:rsid w:val="00EE073C"/>
    <w:rsid w:val="00EE1754"/>
    <w:rsid w:val="00EE226B"/>
    <w:rsid w:val="00EE3150"/>
    <w:rsid w:val="00EE3476"/>
    <w:rsid w:val="00EE3886"/>
    <w:rsid w:val="00EE3940"/>
    <w:rsid w:val="00EE3ADD"/>
    <w:rsid w:val="00EE54C1"/>
    <w:rsid w:val="00EF01B8"/>
    <w:rsid w:val="00EF1E93"/>
    <w:rsid w:val="00EF4109"/>
    <w:rsid w:val="00EF6AE7"/>
    <w:rsid w:val="00EF79DA"/>
    <w:rsid w:val="00F016F0"/>
    <w:rsid w:val="00F03F84"/>
    <w:rsid w:val="00F05026"/>
    <w:rsid w:val="00F05186"/>
    <w:rsid w:val="00F054F2"/>
    <w:rsid w:val="00F05958"/>
    <w:rsid w:val="00F10340"/>
    <w:rsid w:val="00F11EF0"/>
    <w:rsid w:val="00F13043"/>
    <w:rsid w:val="00F13233"/>
    <w:rsid w:val="00F14ECC"/>
    <w:rsid w:val="00F176C0"/>
    <w:rsid w:val="00F205BB"/>
    <w:rsid w:val="00F207EC"/>
    <w:rsid w:val="00F2160F"/>
    <w:rsid w:val="00F22E5D"/>
    <w:rsid w:val="00F237FA"/>
    <w:rsid w:val="00F25DDC"/>
    <w:rsid w:val="00F26664"/>
    <w:rsid w:val="00F2785B"/>
    <w:rsid w:val="00F27A6A"/>
    <w:rsid w:val="00F33181"/>
    <w:rsid w:val="00F33A98"/>
    <w:rsid w:val="00F340DE"/>
    <w:rsid w:val="00F34D82"/>
    <w:rsid w:val="00F36194"/>
    <w:rsid w:val="00F361F9"/>
    <w:rsid w:val="00F36919"/>
    <w:rsid w:val="00F40096"/>
    <w:rsid w:val="00F40A8B"/>
    <w:rsid w:val="00F43B99"/>
    <w:rsid w:val="00F43CEB"/>
    <w:rsid w:val="00F445BD"/>
    <w:rsid w:val="00F452D9"/>
    <w:rsid w:val="00F47509"/>
    <w:rsid w:val="00F54081"/>
    <w:rsid w:val="00F56F81"/>
    <w:rsid w:val="00F601C1"/>
    <w:rsid w:val="00F60203"/>
    <w:rsid w:val="00F626FA"/>
    <w:rsid w:val="00F6336E"/>
    <w:rsid w:val="00F63A9E"/>
    <w:rsid w:val="00F63ADB"/>
    <w:rsid w:val="00F66B8A"/>
    <w:rsid w:val="00F67D6E"/>
    <w:rsid w:val="00F67D8C"/>
    <w:rsid w:val="00F71125"/>
    <w:rsid w:val="00F72563"/>
    <w:rsid w:val="00F7366F"/>
    <w:rsid w:val="00F73E6E"/>
    <w:rsid w:val="00F75EF8"/>
    <w:rsid w:val="00F77CB7"/>
    <w:rsid w:val="00F80FC7"/>
    <w:rsid w:val="00F81A44"/>
    <w:rsid w:val="00F81FB7"/>
    <w:rsid w:val="00F82272"/>
    <w:rsid w:val="00F82789"/>
    <w:rsid w:val="00F83347"/>
    <w:rsid w:val="00F8378D"/>
    <w:rsid w:val="00F843DE"/>
    <w:rsid w:val="00F8636C"/>
    <w:rsid w:val="00F863EA"/>
    <w:rsid w:val="00F86731"/>
    <w:rsid w:val="00F87130"/>
    <w:rsid w:val="00F904A7"/>
    <w:rsid w:val="00F90518"/>
    <w:rsid w:val="00F94EA2"/>
    <w:rsid w:val="00F95C99"/>
    <w:rsid w:val="00F9786F"/>
    <w:rsid w:val="00F97EAB"/>
    <w:rsid w:val="00FA4C4E"/>
    <w:rsid w:val="00FA4FD4"/>
    <w:rsid w:val="00FA501A"/>
    <w:rsid w:val="00FA5049"/>
    <w:rsid w:val="00FA599D"/>
    <w:rsid w:val="00FA76A5"/>
    <w:rsid w:val="00FB164D"/>
    <w:rsid w:val="00FB2892"/>
    <w:rsid w:val="00FB2C73"/>
    <w:rsid w:val="00FB302E"/>
    <w:rsid w:val="00FB5967"/>
    <w:rsid w:val="00FB60BE"/>
    <w:rsid w:val="00FB7879"/>
    <w:rsid w:val="00FC3247"/>
    <w:rsid w:val="00FC4AF3"/>
    <w:rsid w:val="00FC698D"/>
    <w:rsid w:val="00FD0F4F"/>
    <w:rsid w:val="00FD0FB3"/>
    <w:rsid w:val="00FD2ED5"/>
    <w:rsid w:val="00FD719F"/>
    <w:rsid w:val="00FD735E"/>
    <w:rsid w:val="00FD7CFD"/>
    <w:rsid w:val="00FE5855"/>
    <w:rsid w:val="00FE5B10"/>
    <w:rsid w:val="00FE7C41"/>
    <w:rsid w:val="00FF0FEE"/>
    <w:rsid w:val="00FF1095"/>
    <w:rsid w:val="00FF34E0"/>
    <w:rsid w:val="00FF382A"/>
    <w:rsid w:val="00FF4080"/>
    <w:rsid w:val="00FF4C41"/>
    <w:rsid w:val="00FF657E"/>
    <w:rsid w:val="00FF6BBD"/>
    <w:rsid w:val="00FF7060"/>
    <w:rsid w:val="00FF7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49616D7"/>
  <w15:docId w15:val="{8DD2BAF1-AB17-42AF-80D3-6A7E8133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6D89"/>
  </w:style>
  <w:style w:type="table" w:customStyle="1" w:styleId="3a">
    <w:name w:val="Сетка таблицы3"/>
    <w:basedOn w:val="a1"/>
    <w:next w:val="affff7"/>
    <w:uiPriority w:val="59"/>
    <w:rsid w:val="00916D89"/>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zakupki.gov.ru"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yperlink" Target="mailto:zakup@bervodokanal.ru" TargetMode="External"/><Relationship Id="rId25" Type="http://schemas.openxmlformats.org/officeDocument/2006/relationships/hyperlink" Target="mailto:ustuzhin@mail.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002F0D143B72741238DF0A9AB29F3336071A987173289B817B22F4E1A6F84C71AD519608227B5A70EFPDM"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28" Type="http://schemas.openxmlformats.org/officeDocument/2006/relationships/image" Target="media/image3.emf"/><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image" Target="media/image2.emf"/><Relationship Id="rId30"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57A2-B183-4548-880F-14EDE98F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40</Pages>
  <Words>21492</Words>
  <Characters>122511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5</cp:revision>
  <cp:lastPrinted>2020-10-21T04:25:00Z</cp:lastPrinted>
  <dcterms:created xsi:type="dcterms:W3CDTF">2020-02-19T07:52:00Z</dcterms:created>
  <dcterms:modified xsi:type="dcterms:W3CDTF">2020-10-21T04:25:00Z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